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C51" w:rsidRDefault="00A050F7">
      <w:pPr>
        <w:widowControl w:val="0"/>
        <w:jc w:val="center"/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A54C51" w:rsidRDefault="00A050F7">
      <w:pPr>
        <w:widowControl w:val="0"/>
        <w:jc w:val="center"/>
      </w:pPr>
      <w:r>
        <w:rPr>
          <w:b/>
          <w:sz w:val="28"/>
          <w:szCs w:val="28"/>
        </w:rPr>
        <w:t>высшего образования</w:t>
      </w:r>
    </w:p>
    <w:p w:rsidR="00A54C51" w:rsidRDefault="00A050F7">
      <w:pPr>
        <w:widowControl w:val="0"/>
        <w:jc w:val="center"/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A54C51" w:rsidRDefault="00A050F7">
      <w:pPr>
        <w:widowControl w:val="0"/>
        <w:jc w:val="center"/>
      </w:pPr>
      <w:r>
        <w:rPr>
          <w:b/>
          <w:sz w:val="28"/>
          <w:szCs w:val="28"/>
        </w:rPr>
        <w:t>РОССИЙСКОЙ ФЕДЕРАЦИИ»</w:t>
      </w:r>
    </w:p>
    <w:p w:rsidR="00A54C51" w:rsidRDefault="00A050F7">
      <w:pPr>
        <w:widowControl w:val="0"/>
        <w:jc w:val="center"/>
      </w:pPr>
      <w:r>
        <w:rPr>
          <w:b/>
          <w:sz w:val="28"/>
          <w:szCs w:val="28"/>
        </w:rPr>
        <w:t>(Финансовый университет)</w:t>
      </w:r>
    </w:p>
    <w:p w:rsidR="00A54C51" w:rsidRDefault="00A54C51">
      <w:pPr>
        <w:widowControl w:val="0"/>
        <w:jc w:val="center"/>
        <w:rPr>
          <w:b/>
          <w:sz w:val="28"/>
          <w:szCs w:val="28"/>
        </w:rPr>
      </w:pPr>
    </w:p>
    <w:p w:rsidR="00A54C51" w:rsidRDefault="00A050F7">
      <w:pPr>
        <w:spacing w:after="114"/>
        <w:jc w:val="center"/>
      </w:pPr>
      <w:r>
        <w:rPr>
          <w:b/>
          <w:sz w:val="28"/>
          <w:szCs w:val="28"/>
        </w:rPr>
        <w:t>Кафедра «Финансовый контроль и казначейское дело»</w:t>
      </w:r>
      <w:r>
        <w:rPr>
          <w:b/>
          <w:sz w:val="28"/>
          <w:szCs w:val="28"/>
        </w:rPr>
        <w:br/>
        <w:t>Финансового факультета</w:t>
      </w:r>
    </w:p>
    <w:p w:rsidR="00A54C51" w:rsidRDefault="00A54C51">
      <w:pPr>
        <w:widowControl w:val="0"/>
        <w:spacing w:after="120"/>
        <w:jc w:val="right"/>
        <w:rPr>
          <w:szCs w:val="28"/>
        </w:rPr>
      </w:pPr>
    </w:p>
    <w:p w:rsidR="00A54C51" w:rsidRDefault="00A54C51">
      <w:pPr>
        <w:jc w:val="both"/>
      </w:pPr>
    </w:p>
    <w:p w:rsidR="00A54C51" w:rsidRDefault="00A54C51">
      <w:pPr>
        <w:jc w:val="both"/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221"/>
        <w:gridCol w:w="5135"/>
      </w:tblGrid>
      <w:tr w:rsidR="00A54C51">
        <w:tc>
          <w:tcPr>
            <w:tcW w:w="4221" w:type="dxa"/>
            <w:shd w:val="clear" w:color="auto" w:fill="auto"/>
          </w:tcPr>
          <w:p w:rsidR="00A54C51" w:rsidRDefault="00A54C5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34" w:type="dxa"/>
            <w:shd w:val="clear" w:color="auto" w:fill="auto"/>
          </w:tcPr>
          <w:p w:rsidR="00A54C51" w:rsidRDefault="00A050F7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A54C51" w:rsidRDefault="00A54C51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:rsidR="00A54C51" w:rsidRDefault="00A050F7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:rsidR="00A54C51" w:rsidRDefault="00A050F7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Каменева</w:t>
            </w:r>
          </w:p>
          <w:p w:rsidR="00A54C51" w:rsidRDefault="00A54C51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A54C51" w:rsidRDefault="00BC5288">
            <w:pPr>
              <w:widowControl w:val="0"/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21.06.</w:t>
            </w:r>
            <w:r w:rsidR="00A050F7">
              <w:rPr>
                <w:sz w:val="28"/>
                <w:szCs w:val="28"/>
              </w:rPr>
              <w:t>2023 г.</w:t>
            </w:r>
          </w:p>
          <w:p w:rsidR="00A54C51" w:rsidRDefault="00A54C51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:rsidR="00A54C51" w:rsidRDefault="00A54C51">
      <w:pPr>
        <w:pStyle w:val="12"/>
        <w:ind w:firstLine="0"/>
      </w:pPr>
    </w:p>
    <w:p w:rsidR="00A54C51" w:rsidRDefault="00A54C51">
      <w:pPr>
        <w:pStyle w:val="12"/>
        <w:ind w:firstLine="0"/>
      </w:pPr>
    </w:p>
    <w:p w:rsidR="00A54C51" w:rsidRDefault="00A050F7">
      <w:pPr>
        <w:pStyle w:val="12"/>
        <w:ind w:firstLine="0"/>
        <w:jc w:val="center"/>
        <w:rPr>
          <w:b/>
          <w:bCs/>
        </w:rPr>
      </w:pPr>
      <w:r>
        <w:rPr>
          <w:b/>
          <w:bCs/>
        </w:rPr>
        <w:t>Федченко Е. А., Лысенко А. А.</w:t>
      </w:r>
    </w:p>
    <w:p w:rsidR="00A54C51" w:rsidRDefault="00A54C51">
      <w:pPr>
        <w:pStyle w:val="12"/>
        <w:ind w:firstLine="0"/>
        <w:jc w:val="center"/>
      </w:pPr>
    </w:p>
    <w:p w:rsidR="00A54C51" w:rsidRDefault="00A050F7">
      <w:pPr>
        <w:shd w:val="clear" w:color="auto" w:fill="FFFFFF"/>
        <w:ind w:left="28"/>
        <w:jc w:val="center"/>
        <w:rPr>
          <w:b/>
          <w:bCs/>
          <w:spacing w:val="-3"/>
          <w:sz w:val="32"/>
          <w:szCs w:val="32"/>
        </w:rPr>
      </w:pPr>
      <w:r>
        <w:rPr>
          <w:b/>
          <w:bCs/>
          <w:spacing w:val="-3"/>
          <w:sz w:val="32"/>
          <w:szCs w:val="32"/>
        </w:rPr>
        <w:t>ВНУТРЕННИЙ ФИНАНСОВЫЙ АУДИТ И КОНТРОЛЬ</w:t>
      </w:r>
    </w:p>
    <w:p w:rsidR="00A54C51" w:rsidRDefault="00A54C51">
      <w:pPr>
        <w:shd w:val="clear" w:color="auto" w:fill="FFFFFF"/>
        <w:ind w:left="28"/>
        <w:jc w:val="center"/>
        <w:rPr>
          <w:b/>
          <w:bCs/>
          <w:sz w:val="28"/>
          <w:szCs w:val="28"/>
        </w:rPr>
      </w:pPr>
    </w:p>
    <w:p w:rsidR="00A54C51" w:rsidRDefault="00A050F7">
      <w:pPr>
        <w:shd w:val="clear" w:color="auto" w:fill="FFFFFF"/>
        <w:ind w:left="2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A54C51" w:rsidRDefault="00A050F7">
      <w:pPr>
        <w:shd w:val="clear" w:color="auto" w:fill="FFFFFF"/>
        <w:tabs>
          <w:tab w:val="left" w:pos="1066"/>
        </w:tabs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</w:t>
      </w:r>
      <w:r>
        <w:rPr>
          <w:sz w:val="28"/>
          <w:szCs w:val="28"/>
        </w:rPr>
        <w:t>направлению подготовки</w:t>
      </w:r>
    </w:p>
    <w:p w:rsidR="00A54C51" w:rsidRDefault="00A050F7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38.04.09 Государственный аудит, направленность программы</w:t>
      </w:r>
      <w:r w:rsidR="00BC5288">
        <w:rPr>
          <w:bCs/>
          <w:sz w:val="28"/>
          <w:szCs w:val="28"/>
        </w:rPr>
        <w:t xml:space="preserve"> магистратуры</w:t>
      </w:r>
      <w:r>
        <w:rPr>
          <w:bCs/>
          <w:sz w:val="28"/>
          <w:szCs w:val="28"/>
        </w:rPr>
        <w:t xml:space="preserve"> «Прикладные технологии внешнего государственного аудита»</w:t>
      </w:r>
    </w:p>
    <w:p w:rsidR="00A54C51" w:rsidRDefault="00A54C51">
      <w:pPr>
        <w:spacing w:after="120"/>
        <w:jc w:val="center"/>
        <w:rPr>
          <w:sz w:val="28"/>
          <w:szCs w:val="28"/>
        </w:rPr>
      </w:pPr>
      <w:bookmarkStart w:id="0" w:name="_Hlk88033403"/>
      <w:bookmarkEnd w:id="0"/>
    </w:p>
    <w:p w:rsidR="00A54C51" w:rsidRDefault="00A54C51">
      <w:pPr>
        <w:jc w:val="center"/>
        <w:rPr>
          <w:i/>
        </w:rPr>
      </w:pPr>
    </w:p>
    <w:p w:rsidR="00A54C51" w:rsidRDefault="00A050F7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Рекомендовано Учёным советом Финансового факультета</w:t>
      </w:r>
    </w:p>
    <w:p w:rsidR="00A54C51" w:rsidRDefault="00A050F7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(протокол №</w:t>
      </w:r>
      <w:r w:rsidRPr="00BC5288">
        <w:rPr>
          <w:rFonts w:eastAsia="Calibri"/>
          <w:i/>
          <w:sz w:val="28"/>
          <w:szCs w:val="28"/>
        </w:rPr>
        <w:t xml:space="preserve"> 35 </w:t>
      </w:r>
      <w:r>
        <w:rPr>
          <w:rFonts w:eastAsia="Calibri"/>
          <w:i/>
          <w:sz w:val="28"/>
          <w:szCs w:val="28"/>
        </w:rPr>
        <w:t>от</w:t>
      </w:r>
      <w:r w:rsidRPr="00BC5288">
        <w:rPr>
          <w:rFonts w:eastAsia="Calibri"/>
          <w:i/>
          <w:sz w:val="28"/>
          <w:szCs w:val="28"/>
        </w:rPr>
        <w:t xml:space="preserve"> 20 июня</w:t>
      </w:r>
      <w:r>
        <w:rPr>
          <w:rFonts w:eastAsia="Calibri"/>
          <w:i/>
          <w:sz w:val="28"/>
          <w:szCs w:val="28"/>
        </w:rPr>
        <w:t xml:space="preserve"> 2023 г.)</w:t>
      </w:r>
    </w:p>
    <w:p w:rsidR="00A54C51" w:rsidRDefault="00A54C51">
      <w:pPr>
        <w:widowControl w:val="0"/>
        <w:shd w:val="clear" w:color="auto" w:fill="FFFFFF"/>
        <w:ind w:left="28"/>
        <w:jc w:val="center"/>
        <w:rPr>
          <w:rFonts w:eastAsia="Calibri"/>
          <w:sz w:val="28"/>
          <w:szCs w:val="28"/>
        </w:rPr>
      </w:pPr>
    </w:p>
    <w:p w:rsidR="00A54C51" w:rsidRDefault="00A050F7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Одобрено заседанием кафедры </w:t>
      </w:r>
      <w:r>
        <w:rPr>
          <w:rFonts w:eastAsia="Calibri"/>
          <w:i/>
          <w:sz w:val="28"/>
          <w:szCs w:val="28"/>
        </w:rPr>
        <w:t>«Финансовый контроль и казначейское дело»</w:t>
      </w:r>
    </w:p>
    <w:p w:rsidR="00A54C51" w:rsidRDefault="00A050F7">
      <w:pPr>
        <w:widowControl w:val="0"/>
        <w:shd w:val="clear" w:color="auto" w:fill="FFFFFF"/>
        <w:ind w:left="28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(протокол № 14 от 29 мая 2023 г.)</w:t>
      </w:r>
    </w:p>
    <w:p w:rsidR="00A54C51" w:rsidRDefault="00A54C51">
      <w:pPr>
        <w:pStyle w:val="afc"/>
        <w:ind w:left="0"/>
        <w:jc w:val="center"/>
        <w:rPr>
          <w:b/>
          <w:sz w:val="28"/>
          <w:szCs w:val="28"/>
        </w:rPr>
      </w:pPr>
    </w:p>
    <w:p w:rsidR="00A54C51" w:rsidRDefault="00A54C51">
      <w:pPr>
        <w:pStyle w:val="afc"/>
        <w:ind w:left="0"/>
        <w:jc w:val="center"/>
        <w:rPr>
          <w:b/>
          <w:sz w:val="28"/>
          <w:szCs w:val="28"/>
        </w:rPr>
      </w:pPr>
    </w:p>
    <w:p w:rsidR="00A54C51" w:rsidRDefault="00A54C51">
      <w:pPr>
        <w:pStyle w:val="afc"/>
        <w:ind w:left="0"/>
        <w:jc w:val="center"/>
        <w:rPr>
          <w:b/>
          <w:sz w:val="28"/>
          <w:szCs w:val="28"/>
        </w:rPr>
      </w:pPr>
    </w:p>
    <w:p w:rsidR="00A54C51" w:rsidRDefault="00A54C51">
      <w:pPr>
        <w:pStyle w:val="afc"/>
        <w:ind w:left="0"/>
        <w:rPr>
          <w:b/>
          <w:sz w:val="28"/>
          <w:szCs w:val="28"/>
        </w:rPr>
      </w:pPr>
    </w:p>
    <w:p w:rsidR="00A54C51" w:rsidRDefault="00A050F7">
      <w:pPr>
        <w:pStyle w:val="afc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</w:p>
    <w:p w:rsidR="00A54C51" w:rsidRDefault="00A050F7">
      <w:pPr>
        <w:pStyle w:val="afc"/>
        <w:ind w:left="0"/>
        <w:jc w:val="center"/>
        <w:rPr>
          <w:b/>
          <w:caps/>
          <w:sz w:val="28"/>
          <w:szCs w:val="28"/>
        </w:rPr>
      </w:pPr>
      <w:r>
        <w:br w:type="column"/>
      </w:r>
    </w:p>
    <w:p w:rsidR="00A54C51" w:rsidRDefault="00A050F7">
      <w:pPr>
        <w:pStyle w:val="afb"/>
        <w:spacing w:before="280" w:after="280"/>
        <w:contextualSpacing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>УДК 336.146(073)</w:t>
      </w:r>
    </w:p>
    <w:p w:rsidR="00A54C51" w:rsidRDefault="00A050F7">
      <w:pPr>
        <w:pStyle w:val="afb"/>
        <w:spacing w:before="280" w:after="280"/>
        <w:contextualSpacing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>ББК 65.261.28я73</w:t>
      </w:r>
    </w:p>
    <w:p w:rsidR="00A54C51" w:rsidRDefault="00A050F7">
      <w:pPr>
        <w:spacing w:after="120"/>
        <w:ind w:firstLine="709"/>
        <w:jc w:val="both"/>
        <w:rPr>
          <w:b/>
        </w:rPr>
      </w:pPr>
      <w:r>
        <w:rPr>
          <w:b/>
        </w:rPr>
        <w:t>Рецензенты:</w:t>
      </w:r>
    </w:p>
    <w:p w:rsidR="00A54C51" w:rsidRDefault="00A050F7">
      <w:pPr>
        <w:spacing w:before="120"/>
        <w:ind w:firstLine="709"/>
        <w:jc w:val="both"/>
      </w:pPr>
      <w:r>
        <w:t xml:space="preserve">Л. В. </w:t>
      </w:r>
      <w:proofErr w:type="spellStart"/>
      <w:r>
        <w:t>Гусарова</w:t>
      </w:r>
      <w:proofErr w:type="spellEnd"/>
      <w:r>
        <w:t>, доктор экономических наук, доцент, профессор кафедры «Финансовый контроль и казначейское дело»</w:t>
      </w:r>
    </w:p>
    <w:p w:rsidR="00A54C51" w:rsidRDefault="00A050F7">
      <w:pPr>
        <w:spacing w:before="120"/>
        <w:ind w:firstLine="709"/>
        <w:jc w:val="both"/>
      </w:pPr>
      <w:r>
        <w:t>Н. В.</w:t>
      </w:r>
      <w:r>
        <w:t xml:space="preserve"> Савина, доктор экономических наук, доцент, профессор кафедры «Финансовый контроль и казначейское дело»</w:t>
      </w:r>
    </w:p>
    <w:p w:rsidR="00A54C51" w:rsidRDefault="00A54C51">
      <w:pPr>
        <w:shd w:val="clear" w:color="auto" w:fill="FFFFFF"/>
        <w:rPr>
          <w:b/>
          <w:sz w:val="32"/>
          <w:szCs w:val="32"/>
        </w:rPr>
      </w:pPr>
    </w:p>
    <w:p w:rsidR="00A54C51" w:rsidRDefault="00A050F7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BC5288">
        <w:rPr>
          <w:b/>
          <w:sz w:val="28"/>
          <w:szCs w:val="28"/>
        </w:rPr>
        <w:t xml:space="preserve">Федченко Е. А., Лысенко А. А. Внутренний финансовый аудит и контроль. </w:t>
      </w:r>
      <w:r w:rsidRPr="00BC5288">
        <w:rPr>
          <w:sz w:val="28"/>
          <w:szCs w:val="28"/>
        </w:rPr>
        <w:t>Рабочая программа дисциплины для студентов, обучающихся по направлению 38.04.09 Г</w:t>
      </w:r>
      <w:r w:rsidRPr="00BC5288">
        <w:rPr>
          <w:sz w:val="28"/>
          <w:szCs w:val="28"/>
        </w:rPr>
        <w:t>осударственный аудит, направленность программы «Прикладные технологии внешнего государственного аудита» (2023). – М.: Финансовый университет, кафедра «Финансовый контроль и казначейское дело, 2023 г. – 2</w:t>
      </w:r>
      <w:r w:rsidR="00BC5288">
        <w:rPr>
          <w:sz w:val="28"/>
          <w:szCs w:val="28"/>
        </w:rPr>
        <w:t>5</w:t>
      </w:r>
      <w:bookmarkStart w:id="1" w:name="_GoBack"/>
      <w:bookmarkEnd w:id="1"/>
      <w:r w:rsidRPr="00BC5288">
        <w:rPr>
          <w:sz w:val="28"/>
          <w:szCs w:val="28"/>
        </w:rPr>
        <w:t xml:space="preserve"> с. </w:t>
      </w:r>
    </w:p>
    <w:p w:rsidR="00BC5288" w:rsidRPr="00BC5288" w:rsidRDefault="00BC5288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A54C51" w:rsidRDefault="00A050F7">
      <w:pPr>
        <w:spacing w:line="276" w:lineRule="auto"/>
        <w:ind w:firstLine="709"/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</w:t>
      </w:r>
      <w:r>
        <w:t>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</w:rPr>
        <w:t>чебно-методическое обеспечение для самостоятельной работы, ф</w:t>
      </w:r>
      <w:r>
        <w:rPr>
          <w:bCs/>
        </w:rPr>
        <w:t xml:space="preserve">онд оценочных средств для проведения </w:t>
      </w:r>
      <w:r>
        <w:rPr>
          <w:bCs/>
        </w:rPr>
        <w:t>промежуточной аттестации, п</w:t>
      </w:r>
      <w:r>
        <w:rPr>
          <w:bCs/>
          <w:spacing w:val="-2"/>
        </w:rPr>
        <w:t>еречень основной и 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</w:rPr>
        <w:t>еречень информационных технологий, используемых при осуществлении образова</w:t>
      </w:r>
      <w:r>
        <w:rPr>
          <w:bCs/>
          <w:spacing w:val="-1"/>
        </w:rPr>
        <w:t xml:space="preserve">тельного процесса, а также описание материально-технической базы, необходимой для осуществления </w:t>
      </w:r>
      <w:r>
        <w:rPr>
          <w:bCs/>
        </w:rPr>
        <w:t>образовательного процесса по дисциплине.</w:t>
      </w:r>
    </w:p>
    <w:p w:rsidR="00A54C51" w:rsidRDefault="00A54C51">
      <w:pPr>
        <w:jc w:val="center"/>
        <w:rPr>
          <w:i/>
        </w:rPr>
      </w:pPr>
    </w:p>
    <w:p w:rsidR="00A54C51" w:rsidRDefault="00A54C51">
      <w:pPr>
        <w:jc w:val="center"/>
        <w:rPr>
          <w:i/>
        </w:rPr>
      </w:pPr>
    </w:p>
    <w:p w:rsidR="00A54C51" w:rsidRDefault="00A050F7">
      <w:pPr>
        <w:jc w:val="center"/>
        <w:rPr>
          <w:i/>
        </w:rPr>
      </w:pPr>
      <w:r>
        <w:rPr>
          <w:i/>
        </w:rPr>
        <w:t>Учебное издание</w:t>
      </w:r>
    </w:p>
    <w:p w:rsidR="00A54C51" w:rsidRDefault="00A54C51">
      <w:pPr>
        <w:jc w:val="center"/>
        <w:rPr>
          <w:i/>
        </w:rPr>
      </w:pPr>
    </w:p>
    <w:p w:rsidR="00A54C51" w:rsidRPr="00BC5288" w:rsidRDefault="00A050F7">
      <w:pPr>
        <w:pStyle w:val="afb"/>
        <w:jc w:val="center"/>
        <w:rPr>
          <w:b/>
        </w:rPr>
      </w:pPr>
      <w:r w:rsidRPr="00BC5288">
        <w:rPr>
          <w:b/>
        </w:rPr>
        <w:t>Внутренний финансовый аудит и контроль</w:t>
      </w:r>
    </w:p>
    <w:p w:rsidR="00A54C51" w:rsidRDefault="00A050F7">
      <w:pPr>
        <w:jc w:val="center"/>
      </w:pPr>
      <w:r>
        <w:t>Рабочая программа дисциплины</w:t>
      </w:r>
    </w:p>
    <w:p w:rsidR="00A54C51" w:rsidRDefault="00A050F7">
      <w:pPr>
        <w:jc w:val="center"/>
      </w:pPr>
      <w:r>
        <w:t xml:space="preserve">Формат 60х90/16. Гарнитура </w:t>
      </w:r>
      <w:proofErr w:type="spellStart"/>
      <w:r>
        <w:rPr>
          <w:i/>
        </w:rPr>
        <w:t>TimesNewRoman</w:t>
      </w:r>
      <w:proofErr w:type="spellEnd"/>
    </w:p>
    <w:p w:rsidR="00A54C51" w:rsidRDefault="00A050F7">
      <w:pPr>
        <w:jc w:val="center"/>
      </w:pPr>
      <w:proofErr w:type="spellStart"/>
      <w:r>
        <w:t>Усл</w:t>
      </w:r>
      <w:proofErr w:type="spellEnd"/>
      <w:r>
        <w:t xml:space="preserve">. </w:t>
      </w:r>
      <w:proofErr w:type="spellStart"/>
      <w:r>
        <w:t>п.л</w:t>
      </w:r>
      <w:proofErr w:type="spellEnd"/>
      <w:r>
        <w:t xml:space="preserve"> 1.6. Изд. № -2023. Тираж экз. </w:t>
      </w:r>
    </w:p>
    <w:p w:rsidR="00A54C51" w:rsidRDefault="00A050F7">
      <w:pPr>
        <w:jc w:val="center"/>
      </w:pPr>
      <w:r>
        <w:t>Заказ _________</w:t>
      </w:r>
    </w:p>
    <w:p w:rsidR="00A54C51" w:rsidRDefault="00A050F7">
      <w:pPr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:rsidR="00A54C51" w:rsidRDefault="00A54C51">
      <w:pPr>
        <w:ind w:firstLine="5529"/>
        <w:jc w:val="both"/>
        <w:rPr>
          <w:bCs/>
        </w:rPr>
      </w:pPr>
    </w:p>
    <w:p w:rsidR="00A54C51" w:rsidRDefault="00A54C51">
      <w:pPr>
        <w:ind w:firstLine="5529"/>
        <w:jc w:val="both"/>
        <w:rPr>
          <w:bCs/>
        </w:rPr>
      </w:pPr>
    </w:p>
    <w:p w:rsidR="00A54C51" w:rsidRDefault="00A54C51">
      <w:pPr>
        <w:ind w:firstLine="5529"/>
        <w:jc w:val="both"/>
        <w:rPr>
          <w:bCs/>
        </w:rPr>
      </w:pPr>
    </w:p>
    <w:p w:rsidR="00A54C51" w:rsidRDefault="00A050F7">
      <w:pPr>
        <w:ind w:firstLine="5529"/>
        <w:jc w:val="both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>Федченко Е.А., 2023</w:t>
      </w:r>
    </w:p>
    <w:p w:rsidR="00A54C51" w:rsidRDefault="00A050F7">
      <w:pPr>
        <w:ind w:firstLine="5529"/>
        <w:jc w:val="both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>Лысенко А.А., 2023</w:t>
      </w:r>
    </w:p>
    <w:p w:rsidR="00A54C51" w:rsidRDefault="00A050F7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 Финансовый университет, 2023</w:t>
      </w:r>
    </w:p>
    <w:p w:rsidR="00A54C51" w:rsidRDefault="00A54C51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A54C51" w:rsidRDefault="00A54C51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A54C51" w:rsidRDefault="00A050F7">
      <w:pPr>
        <w:spacing w:beforeAutospacing="1" w:afterAutospacing="1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Содержание</w:t>
      </w:r>
    </w:p>
    <w:p w:rsidR="00A54C51" w:rsidRDefault="00A54C51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</w:rPr>
      </w:pPr>
    </w:p>
    <w:tbl>
      <w:tblPr>
        <w:tblStyle w:val="aff1"/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46"/>
        <w:gridCol w:w="7943"/>
        <w:gridCol w:w="709"/>
      </w:tblGrid>
      <w:tr w:rsidR="00A54C5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</w:pPr>
            <w:r>
              <w:t>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  <w:jc w:val="both"/>
            </w:pPr>
            <w:r>
              <w:t>Наименование дисциплины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C51" w:rsidRDefault="00A050F7">
            <w:pPr>
              <w:widowControl w:val="0"/>
              <w:spacing w:beforeAutospacing="1"/>
              <w:contextualSpacing/>
              <w:jc w:val="center"/>
            </w:pPr>
            <w:r>
              <w:t>4</w:t>
            </w:r>
          </w:p>
        </w:tc>
      </w:tr>
      <w:tr w:rsidR="00A54C5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</w:pPr>
            <w:r>
              <w:t>2.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  <w:jc w:val="both"/>
            </w:pPr>
            <w:r>
              <w:t xml:space="preserve">Перечень планируемых </w:t>
            </w:r>
            <w:r>
              <w:t>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C51" w:rsidRDefault="00A050F7">
            <w:pPr>
              <w:widowControl w:val="0"/>
              <w:spacing w:beforeAutospacing="1"/>
              <w:contextualSpacing/>
              <w:jc w:val="center"/>
            </w:pPr>
            <w:r>
              <w:t>4</w:t>
            </w:r>
          </w:p>
        </w:tc>
      </w:tr>
      <w:tr w:rsidR="00A54C5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</w:pPr>
            <w:r>
              <w:t>3.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  <w:jc w:val="both"/>
            </w:pPr>
            <w:r>
              <w:t>Место дисциплины в структуре образовательной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C51" w:rsidRDefault="00A050F7">
            <w:pPr>
              <w:widowControl w:val="0"/>
              <w:spacing w:beforeAutospacing="1"/>
              <w:contextualSpacing/>
              <w:jc w:val="center"/>
              <w:rPr>
                <w:highlight w:val="yellow"/>
              </w:rPr>
            </w:pPr>
            <w:r>
              <w:t>5</w:t>
            </w:r>
          </w:p>
        </w:tc>
      </w:tr>
      <w:tr w:rsidR="00A54C5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</w:pPr>
            <w:r>
              <w:t>4.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Объем дисциплины(модуля) в зачет</w:t>
            </w:r>
            <w:r>
              <w:rPr>
                <w:rFonts w:eastAsia="Calibri"/>
                <w:lang w:eastAsia="en-US"/>
              </w:rPr>
              <w:t>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C51" w:rsidRDefault="00A050F7">
            <w:pPr>
              <w:widowControl w:val="0"/>
              <w:spacing w:beforeAutospacing="1"/>
              <w:contextualSpacing/>
              <w:jc w:val="center"/>
            </w:pPr>
            <w:r>
              <w:t>6</w:t>
            </w:r>
          </w:p>
        </w:tc>
      </w:tr>
      <w:tr w:rsidR="00A54C5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</w:pPr>
            <w:r>
              <w:t>5.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Содержание дисциплины, структурирование по темам (разделам) дисциплины с указанием их объемов (в академических часах) и видов </w:t>
            </w:r>
            <w:r>
              <w:rPr>
                <w:rFonts w:eastAsia="Calibri"/>
                <w:lang w:eastAsia="en-US"/>
              </w:rPr>
              <w:t>учебных занятий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C51" w:rsidRDefault="00A050F7">
            <w:pPr>
              <w:widowControl w:val="0"/>
              <w:spacing w:beforeAutospacing="1"/>
              <w:contextualSpacing/>
              <w:jc w:val="center"/>
            </w:pPr>
            <w:r>
              <w:t>6</w:t>
            </w:r>
          </w:p>
        </w:tc>
      </w:tr>
      <w:tr w:rsidR="00A54C5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</w:pPr>
            <w:r>
              <w:t>5.1.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дисциплины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C51" w:rsidRDefault="00A050F7">
            <w:pPr>
              <w:widowControl w:val="0"/>
              <w:spacing w:beforeAutospacing="1"/>
              <w:contextualSpacing/>
              <w:jc w:val="center"/>
            </w:pPr>
            <w:r>
              <w:t>6</w:t>
            </w:r>
          </w:p>
        </w:tc>
      </w:tr>
      <w:tr w:rsidR="00A54C5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</w:pPr>
            <w:r>
              <w:t>5.2.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Учебно-тематический план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C51" w:rsidRDefault="00A050F7">
            <w:pPr>
              <w:widowControl w:val="0"/>
              <w:spacing w:beforeAutospacing="1"/>
              <w:contextualSpacing/>
              <w:jc w:val="center"/>
            </w:pPr>
            <w:r>
              <w:t>12</w:t>
            </w:r>
          </w:p>
        </w:tc>
      </w:tr>
      <w:tr w:rsidR="00A54C5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</w:pPr>
            <w:r>
              <w:t>5.3.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семинаров, практических занятий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C51" w:rsidRDefault="00A050F7">
            <w:pPr>
              <w:widowControl w:val="0"/>
              <w:spacing w:beforeAutospacing="1"/>
              <w:contextualSpacing/>
              <w:jc w:val="center"/>
              <w:rPr>
                <w:highlight w:val="yellow"/>
              </w:rPr>
            </w:pPr>
            <w:r>
              <w:t>14</w:t>
            </w:r>
          </w:p>
        </w:tc>
      </w:tr>
      <w:tr w:rsidR="00A54C5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</w:pPr>
            <w:r>
              <w:t>6.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  <w:jc w:val="both"/>
            </w:pPr>
            <w: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C51" w:rsidRDefault="00A050F7">
            <w:pPr>
              <w:widowControl w:val="0"/>
              <w:spacing w:beforeAutospacing="1"/>
              <w:contextualSpacing/>
              <w:jc w:val="center"/>
            </w:pPr>
            <w:r>
              <w:t>11</w:t>
            </w:r>
          </w:p>
        </w:tc>
      </w:tr>
      <w:tr w:rsidR="00A54C5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</w:pPr>
            <w:r>
              <w:t>6.1.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  <w:jc w:val="both"/>
            </w:pPr>
            <w:r>
              <w:t xml:space="preserve">Перечень </w:t>
            </w:r>
            <w:r>
              <w:t>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C51" w:rsidRDefault="00A050F7">
            <w:pPr>
              <w:widowControl w:val="0"/>
              <w:spacing w:beforeAutospacing="1"/>
              <w:contextualSpacing/>
              <w:jc w:val="center"/>
            </w:pPr>
            <w:r>
              <w:t>11</w:t>
            </w:r>
          </w:p>
        </w:tc>
      </w:tr>
      <w:tr w:rsidR="00A54C5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</w:pPr>
            <w:r>
              <w:t>6.2.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  <w:jc w:val="both"/>
            </w:pPr>
            <w:r>
              <w:t>Перечень вопросов, заданий, тем для подготовки к текущему контролю (согласно таблице 3)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C51" w:rsidRDefault="00A050F7">
            <w:pPr>
              <w:widowControl w:val="0"/>
              <w:spacing w:beforeAutospacing="1"/>
              <w:contextualSpacing/>
              <w:jc w:val="center"/>
            </w:pPr>
            <w:r>
              <w:t>13</w:t>
            </w:r>
          </w:p>
        </w:tc>
      </w:tr>
      <w:tr w:rsidR="00A54C5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</w:pPr>
            <w:r>
              <w:t>7.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  <w:jc w:val="both"/>
            </w:pPr>
            <w:r>
              <w:t>Фонд оценочных средств для проведения промежуточн</w:t>
            </w:r>
            <w:r>
              <w:t>ой аттестации обучающихся по дисциплине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C51" w:rsidRDefault="00A050F7">
            <w:pPr>
              <w:widowControl w:val="0"/>
              <w:spacing w:beforeAutospacing="1"/>
              <w:contextualSpacing/>
              <w:jc w:val="center"/>
            </w:pPr>
            <w:r>
              <w:t>14</w:t>
            </w:r>
          </w:p>
        </w:tc>
      </w:tr>
      <w:tr w:rsidR="00A54C5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</w:pPr>
            <w:r>
              <w:t>7.1.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  <w:jc w:val="both"/>
            </w:pPr>
            <w:r>
              <w:t>Перечень компетенций с указанием этапов их формирования в процессе освоения образовательной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C51" w:rsidRDefault="00A050F7">
            <w:pPr>
              <w:widowControl w:val="0"/>
              <w:spacing w:beforeAutospacing="1"/>
              <w:contextualSpacing/>
              <w:jc w:val="center"/>
            </w:pPr>
            <w:r>
              <w:t>14</w:t>
            </w:r>
          </w:p>
        </w:tc>
      </w:tr>
      <w:tr w:rsidR="00A54C5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</w:pPr>
            <w:r>
              <w:t>7.2.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  <w:jc w:val="both"/>
            </w:pPr>
            <w:r>
              <w:t>Типовые контрольные задания и материалы, необходимые для оценки знаний, умений, владений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C51" w:rsidRDefault="00A050F7">
            <w:pPr>
              <w:widowControl w:val="0"/>
              <w:spacing w:beforeAutospacing="1"/>
              <w:contextualSpacing/>
              <w:jc w:val="center"/>
              <w:rPr>
                <w:highlight w:val="yellow"/>
              </w:rPr>
            </w:pPr>
            <w:r>
              <w:t>15</w:t>
            </w:r>
          </w:p>
        </w:tc>
      </w:tr>
      <w:tr w:rsidR="00A54C5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</w:pPr>
            <w:r>
              <w:t>7.3.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pStyle w:val="Normal1"/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Методические материалы, определяющие процедуры оценивания знаний и умений и владений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4C51" w:rsidRDefault="00A050F7">
            <w:pPr>
              <w:widowControl w:val="0"/>
              <w:spacing w:beforeAutospacing="1"/>
              <w:contextualSpacing/>
              <w:jc w:val="center"/>
            </w:pPr>
            <w:r>
              <w:t>21</w:t>
            </w:r>
          </w:p>
        </w:tc>
      </w:tr>
      <w:tr w:rsidR="00A54C5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</w:pPr>
            <w:r>
              <w:t>8.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pStyle w:val="Normal1"/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4C51" w:rsidRDefault="00A050F7">
            <w:pPr>
              <w:widowControl w:val="0"/>
              <w:spacing w:beforeAutospacing="1"/>
              <w:contextualSpacing/>
              <w:jc w:val="center"/>
            </w:pPr>
            <w:r>
              <w:t>22</w:t>
            </w:r>
          </w:p>
        </w:tc>
      </w:tr>
      <w:tr w:rsidR="00A54C5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</w:pPr>
            <w:r>
              <w:t>9.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  <w:jc w:val="both"/>
              <w:rPr>
                <w:iCs/>
              </w:rPr>
            </w:pPr>
            <w:r>
              <w:t xml:space="preserve">Перечень ресурсов информационно-телекоммуникационной сети </w:t>
            </w:r>
            <w:r>
              <w:t>«Интернет», необходимых для освоения дисциплины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C51" w:rsidRDefault="00A050F7">
            <w:pPr>
              <w:widowControl w:val="0"/>
              <w:spacing w:beforeAutospacing="1"/>
              <w:contextualSpacing/>
              <w:jc w:val="center"/>
            </w:pPr>
            <w:r>
              <w:t>24</w:t>
            </w:r>
          </w:p>
        </w:tc>
      </w:tr>
      <w:tr w:rsidR="00A54C5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</w:pPr>
            <w:r>
              <w:t>10.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  <w:jc w:val="both"/>
              <w:rPr>
                <w:iCs/>
              </w:rPr>
            </w:pPr>
            <w:r>
              <w:t>Методические указания для обучающихся по освоению дисциплины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C51" w:rsidRDefault="00A050F7">
            <w:pPr>
              <w:widowControl w:val="0"/>
              <w:spacing w:beforeAutospacing="1"/>
              <w:contextualSpacing/>
              <w:jc w:val="center"/>
            </w:pPr>
            <w:r>
              <w:t>24</w:t>
            </w:r>
          </w:p>
        </w:tc>
      </w:tr>
      <w:tr w:rsidR="00A54C5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</w:pPr>
            <w:r>
              <w:t>11.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  <w:jc w:val="both"/>
            </w:pPr>
            <w:r>
              <w:t xml:space="preserve">Перечень информационных технологий, используемых при осуществлении образовательного процесса по дисциплине, включая перечень </w:t>
            </w:r>
            <w:r>
              <w:t>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C51" w:rsidRDefault="00A050F7">
            <w:pPr>
              <w:widowControl w:val="0"/>
              <w:spacing w:beforeAutospacing="1"/>
              <w:contextualSpacing/>
              <w:jc w:val="center"/>
            </w:pPr>
            <w:r>
              <w:t>25</w:t>
            </w:r>
          </w:p>
        </w:tc>
      </w:tr>
      <w:tr w:rsidR="00A54C51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</w:pPr>
            <w:r>
              <w:t>12.</w:t>
            </w:r>
          </w:p>
        </w:tc>
        <w:tc>
          <w:tcPr>
            <w:tcW w:w="7943" w:type="dxa"/>
            <w:tcBorders>
              <w:top w:val="nil"/>
              <w:left w:val="nil"/>
              <w:bottom w:val="nil"/>
              <w:right w:val="nil"/>
            </w:tcBorders>
          </w:tcPr>
          <w:p w:rsidR="00A54C51" w:rsidRDefault="00A050F7">
            <w:pPr>
              <w:widowControl w:val="0"/>
              <w:spacing w:beforeAutospacing="1"/>
              <w:contextualSpacing/>
              <w:jc w:val="both"/>
            </w:pPr>
            <w: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C51" w:rsidRDefault="00A050F7">
            <w:pPr>
              <w:widowControl w:val="0"/>
              <w:spacing w:beforeAutospacing="1"/>
              <w:contextualSpacing/>
              <w:jc w:val="center"/>
            </w:pPr>
            <w:r>
              <w:t>25</w:t>
            </w:r>
          </w:p>
        </w:tc>
      </w:tr>
    </w:tbl>
    <w:p w:rsidR="00A54C51" w:rsidRDefault="00A54C51">
      <w:pPr>
        <w:sectPr w:rsidR="00A54C51">
          <w:footerReference w:type="default" r:id="rId9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</w:p>
    <w:p w:rsidR="00A54C51" w:rsidRDefault="00A050F7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:rsidR="00A54C51" w:rsidRDefault="00A050F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Наименование дисциплины – «Внутренний финансовый аудит и контроль» </w:t>
      </w:r>
    </w:p>
    <w:p w:rsidR="00A54C51" w:rsidRDefault="00A050F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Перечень планируемых результатов освоения образовательной </w:t>
      </w:r>
      <w:r>
        <w:rPr>
          <w:b/>
          <w:sz w:val="28"/>
          <w:szCs w:val="28"/>
        </w:rPr>
        <w:t>программы (перечень компетенций) с указанием индикаторов их достижения и планируемых результатов обучения по дисциплине</w:t>
      </w:r>
    </w:p>
    <w:p w:rsidR="00A54C51" w:rsidRDefault="00A050F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соотнесённых с планируемыми результатами освоения образовательной программы</w:t>
      </w:r>
      <w:r>
        <w:rPr>
          <w:sz w:val="28"/>
          <w:szCs w:val="28"/>
        </w:rPr>
        <w:t>.</w:t>
      </w:r>
    </w:p>
    <w:tbl>
      <w:tblPr>
        <w:tblStyle w:val="22"/>
        <w:tblW w:w="9635" w:type="dxa"/>
        <w:tblLayout w:type="fixed"/>
        <w:tblLook w:val="04A0" w:firstRow="1" w:lastRow="0" w:firstColumn="1" w:lastColumn="0" w:noHBand="0" w:noVBand="1"/>
      </w:tblPr>
      <w:tblGrid>
        <w:gridCol w:w="845"/>
        <w:gridCol w:w="1702"/>
        <w:gridCol w:w="2977"/>
        <w:gridCol w:w="4111"/>
      </w:tblGrid>
      <w:tr w:rsidR="00A54C51">
        <w:trPr>
          <w:trHeight w:val="422"/>
        </w:trPr>
        <w:tc>
          <w:tcPr>
            <w:tcW w:w="844" w:type="dxa"/>
          </w:tcPr>
          <w:p w:rsidR="00A54C51" w:rsidRDefault="00A050F7">
            <w:pPr>
              <w:widowControl w:val="0"/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</w:rPr>
              <w:t>К</w:t>
            </w:r>
            <w:r>
              <w:rPr>
                <w:b/>
                <w:sz w:val="20"/>
                <w:szCs w:val="20"/>
              </w:rPr>
              <w:t>од компетенции</w:t>
            </w:r>
          </w:p>
        </w:tc>
        <w:tc>
          <w:tcPr>
            <w:tcW w:w="1702" w:type="dxa"/>
          </w:tcPr>
          <w:p w:rsidR="00A54C51" w:rsidRDefault="00A050F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977" w:type="dxa"/>
          </w:tcPr>
          <w:p w:rsidR="00A54C51" w:rsidRDefault="00A050F7">
            <w:pPr>
              <w:widowControl w:val="0"/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111" w:type="dxa"/>
          </w:tcPr>
          <w:p w:rsidR="00A54C51" w:rsidRDefault="00A050F7" w:rsidP="00BC5288">
            <w:pPr>
              <w:pStyle w:val="afb"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Результаты обучения (</w:t>
            </w:r>
            <w:r>
              <w:rPr>
                <w:b/>
                <w:sz w:val="20"/>
                <w:szCs w:val="20"/>
              </w:rPr>
              <w:t>умения и знания), соотнесенные с компетенциями/индикаторами достижения компетенции</w:t>
            </w:r>
          </w:p>
        </w:tc>
      </w:tr>
      <w:tr w:rsidR="00A54C51">
        <w:tc>
          <w:tcPr>
            <w:tcW w:w="844" w:type="dxa"/>
            <w:vMerge w:val="restart"/>
          </w:tcPr>
          <w:p w:rsidR="00A54C51" w:rsidRDefault="00A050F7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УК-2</w:t>
            </w:r>
          </w:p>
        </w:tc>
        <w:tc>
          <w:tcPr>
            <w:tcW w:w="1702" w:type="dxa"/>
            <w:vMerge w:val="restart"/>
          </w:tcPr>
          <w:p w:rsidR="00A54C51" w:rsidRDefault="00A050F7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Способен управлять проектом на всех этапах его жизненного </w:t>
            </w:r>
            <w:r>
              <w:rPr>
                <w:sz w:val="20"/>
                <w:szCs w:val="20"/>
              </w:rPr>
              <w:t>цикла</w:t>
            </w:r>
          </w:p>
        </w:tc>
        <w:tc>
          <w:tcPr>
            <w:tcW w:w="2977" w:type="dxa"/>
          </w:tcPr>
          <w:p w:rsidR="00A54C51" w:rsidRDefault="00A050F7">
            <w:pPr>
              <w:widowControl w:val="0"/>
              <w:tabs>
                <w:tab w:val="left" w:pos="0"/>
              </w:tabs>
              <w:spacing w:line="259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4111" w:type="dxa"/>
          </w:tcPr>
          <w:p w:rsidR="00A54C51" w:rsidRDefault="00A050F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</w:t>
            </w:r>
            <w:r>
              <w:rPr>
                <w:b/>
                <w:sz w:val="20"/>
                <w:szCs w:val="20"/>
              </w:rPr>
              <w:t xml:space="preserve">еть: </w:t>
            </w:r>
            <w:r>
              <w:rPr>
                <w:bCs/>
                <w:sz w:val="20"/>
                <w:szCs w:val="20"/>
              </w:rPr>
              <w:t>определять цели и задачи проекта, требования к нему, создавать расписание проекта, оценивать необходимые ресурсы для выполнения проекта, разрабатывать проект бюджета, планировать закупки, коммуникации, применять профессиональные компетенции в сфере уп</w:t>
            </w:r>
            <w:r>
              <w:rPr>
                <w:bCs/>
                <w:sz w:val="20"/>
                <w:szCs w:val="20"/>
              </w:rPr>
              <w:t>равления рисками проекта</w:t>
            </w:r>
          </w:p>
          <w:p w:rsidR="00A54C51" w:rsidRDefault="00A050F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bCs/>
                <w:sz w:val="20"/>
                <w:szCs w:val="20"/>
              </w:rPr>
              <w:t>инструменты планирования проекта, формировать иерархическую структуру работ, основные принципы разработки проекта, методы управления рисками проекта</w:t>
            </w:r>
          </w:p>
        </w:tc>
      </w:tr>
      <w:tr w:rsidR="00A54C51">
        <w:trPr>
          <w:trHeight w:val="2669"/>
        </w:trPr>
        <w:tc>
          <w:tcPr>
            <w:tcW w:w="844" w:type="dxa"/>
            <w:vMerge/>
          </w:tcPr>
          <w:p w:rsidR="00A54C51" w:rsidRDefault="00A54C51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A54C51" w:rsidRDefault="00A54C51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A54C51" w:rsidRDefault="00A050F7">
            <w:pPr>
              <w:pStyle w:val="afc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</w:t>
            </w:r>
            <w:r>
              <w:rPr>
                <w:sz w:val="20"/>
                <w:szCs w:val="20"/>
              </w:rPr>
              <w:t xml:space="preserve">стоимостью, качеством и рисками проекта. </w:t>
            </w:r>
          </w:p>
        </w:tc>
        <w:tc>
          <w:tcPr>
            <w:tcW w:w="4111" w:type="dxa"/>
          </w:tcPr>
          <w:p w:rsidR="00A54C51" w:rsidRDefault="00A050F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руководить исполнителями проекта, применять инструменты контроля содержания и управления изменениями в проекте, реализовывать мероприятия, необходимые для управления проектами.</w:t>
            </w:r>
          </w:p>
          <w:p w:rsidR="00A54C51" w:rsidRDefault="00A050F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принципы управ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ления проектами, инструменты контроля содержания и управления изменениями в проекте, порядок обеспечения ресурсами, распределения информации, подготовки отчетов, мониторингу, теоретические и практические основы управления сроками, стоимостью, качеством и 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исками проекта</w:t>
            </w:r>
          </w:p>
        </w:tc>
      </w:tr>
      <w:tr w:rsidR="00A54C51">
        <w:trPr>
          <w:trHeight w:val="941"/>
        </w:trPr>
        <w:tc>
          <w:tcPr>
            <w:tcW w:w="844" w:type="dxa"/>
            <w:vMerge w:val="restart"/>
          </w:tcPr>
          <w:p w:rsidR="00A54C51" w:rsidRDefault="00A050F7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ОПК-1</w:t>
            </w:r>
          </w:p>
        </w:tc>
        <w:tc>
          <w:tcPr>
            <w:tcW w:w="1702" w:type="dxa"/>
            <w:vMerge w:val="restart"/>
          </w:tcPr>
          <w:p w:rsidR="00A54C51" w:rsidRDefault="00A050F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Способен принимать обоснованные организационно-управленческие решения при решении задач профессиональной деятельности </w:t>
            </w:r>
          </w:p>
          <w:p w:rsidR="00A54C51" w:rsidRDefault="00A54C51">
            <w:pPr>
              <w:widowControl w:val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977" w:type="dxa"/>
          </w:tcPr>
          <w:p w:rsidR="00A54C51" w:rsidRDefault="00A050F7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Демонстрирует понимание специфики деятельности и особенности организации государственных органов власти, госуда</w:t>
            </w:r>
            <w:r>
              <w:rPr>
                <w:color w:val="000000"/>
                <w:sz w:val="20"/>
                <w:szCs w:val="20"/>
              </w:rPr>
              <w:t>рственных учреждений и экономических субъектов различных организационно-правовых форм собственности.</w:t>
            </w:r>
          </w:p>
        </w:tc>
        <w:tc>
          <w:tcPr>
            <w:tcW w:w="4111" w:type="dxa"/>
          </w:tcPr>
          <w:p w:rsidR="00A54C51" w:rsidRDefault="00A050F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bCs/>
                <w:sz w:val="20"/>
                <w:szCs w:val="20"/>
              </w:rPr>
              <w:t xml:space="preserve">формировать </w:t>
            </w:r>
            <w:proofErr w:type="spellStart"/>
            <w:r>
              <w:rPr>
                <w:bCs/>
                <w:sz w:val="20"/>
                <w:szCs w:val="20"/>
              </w:rPr>
              <w:t>рискоемких</w:t>
            </w:r>
            <w:proofErr w:type="spellEnd"/>
            <w:r>
              <w:rPr>
                <w:bCs/>
                <w:sz w:val="20"/>
                <w:szCs w:val="20"/>
              </w:rPr>
              <w:t xml:space="preserve"> бюджетных процедур (операций) главных администраторов бюджетных средств (администраторов)</w:t>
            </w:r>
          </w:p>
          <w:p w:rsidR="00A54C51" w:rsidRDefault="00A050F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bCs/>
                <w:sz w:val="20"/>
                <w:szCs w:val="20"/>
              </w:rPr>
              <w:t>особенности реализации бюдже</w:t>
            </w:r>
            <w:r>
              <w:rPr>
                <w:bCs/>
                <w:sz w:val="20"/>
                <w:szCs w:val="20"/>
              </w:rPr>
              <w:t>тных процедур (операций) главных администраторов бюджетных средств (администраторов)</w:t>
            </w:r>
          </w:p>
        </w:tc>
      </w:tr>
      <w:tr w:rsidR="00A54C51">
        <w:trPr>
          <w:trHeight w:val="685"/>
        </w:trPr>
        <w:tc>
          <w:tcPr>
            <w:tcW w:w="844" w:type="dxa"/>
            <w:vMerge/>
          </w:tcPr>
          <w:p w:rsidR="00A54C51" w:rsidRDefault="00A54C5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A54C51" w:rsidRDefault="00A54C51">
            <w:pPr>
              <w:widowControl w:val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977" w:type="dxa"/>
          </w:tcPr>
          <w:p w:rsidR="00A54C51" w:rsidRDefault="00A050F7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Разрабатывает планы контрольных мероприятий на основе риск-ориентированного подхода.</w:t>
            </w:r>
          </w:p>
        </w:tc>
        <w:tc>
          <w:tcPr>
            <w:tcW w:w="4111" w:type="dxa"/>
          </w:tcPr>
          <w:p w:rsidR="00A54C51" w:rsidRDefault="00A050F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bCs/>
                <w:sz w:val="20"/>
                <w:szCs w:val="20"/>
              </w:rPr>
              <w:t xml:space="preserve">применять риск-ориентированных подход при разработке плана контрольных </w:t>
            </w:r>
            <w:r>
              <w:rPr>
                <w:bCs/>
                <w:sz w:val="20"/>
                <w:szCs w:val="20"/>
              </w:rPr>
              <w:t>мероприятий</w:t>
            </w:r>
          </w:p>
          <w:p w:rsidR="00A54C51" w:rsidRDefault="00A050F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bCs/>
                <w:sz w:val="20"/>
                <w:szCs w:val="20"/>
              </w:rPr>
              <w:t>сущностные характеристики риск-ориентированного подхода при разработке плана контрольных мероприятий</w:t>
            </w:r>
          </w:p>
        </w:tc>
      </w:tr>
      <w:tr w:rsidR="00A54C51">
        <w:trPr>
          <w:trHeight w:val="840"/>
        </w:trPr>
        <w:tc>
          <w:tcPr>
            <w:tcW w:w="844" w:type="dxa"/>
            <w:vMerge/>
          </w:tcPr>
          <w:p w:rsidR="00A54C51" w:rsidRDefault="00A54C5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A54C51" w:rsidRDefault="00A54C51">
            <w:pPr>
              <w:widowControl w:val="0"/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977" w:type="dxa"/>
          </w:tcPr>
          <w:p w:rsidR="00A54C51" w:rsidRDefault="00A050F7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Обосновывает выводы и готовит предложения по развитию государственного финансового контроля</w:t>
            </w:r>
          </w:p>
        </w:tc>
        <w:tc>
          <w:tcPr>
            <w:tcW w:w="4111" w:type="dxa"/>
          </w:tcPr>
          <w:p w:rsidR="00A54C51" w:rsidRDefault="00A050F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bCs/>
                <w:sz w:val="20"/>
                <w:szCs w:val="20"/>
              </w:rPr>
              <w:t xml:space="preserve">обосновывать выводы и </w:t>
            </w:r>
            <w:r>
              <w:rPr>
                <w:bCs/>
                <w:sz w:val="20"/>
                <w:szCs w:val="20"/>
              </w:rPr>
              <w:t>разрабатывать предложения по развития государственного финансового контроля</w:t>
            </w:r>
          </w:p>
          <w:p w:rsidR="00A54C51" w:rsidRDefault="00A050F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bCs/>
                <w:sz w:val="20"/>
                <w:szCs w:val="20"/>
              </w:rPr>
              <w:t>цели и задачи государственного финансового контроля, методологические аспекты государственного финансового контроля, тенденции и вызовы, которые существуют в сфере государст</w:t>
            </w:r>
            <w:r>
              <w:rPr>
                <w:bCs/>
                <w:sz w:val="20"/>
                <w:szCs w:val="20"/>
              </w:rPr>
              <w:t>венного финансового контроля</w:t>
            </w:r>
          </w:p>
        </w:tc>
      </w:tr>
      <w:tr w:rsidR="00A54C51">
        <w:tc>
          <w:tcPr>
            <w:tcW w:w="844" w:type="dxa"/>
            <w:vMerge w:val="restart"/>
          </w:tcPr>
          <w:p w:rsidR="00A54C51" w:rsidRDefault="00A050F7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>ПК-1</w:t>
            </w:r>
          </w:p>
        </w:tc>
        <w:tc>
          <w:tcPr>
            <w:tcW w:w="1702" w:type="dxa"/>
            <w:vMerge w:val="restart"/>
          </w:tcPr>
          <w:p w:rsidR="00A54C51" w:rsidRDefault="00A050F7">
            <w:pPr>
              <w:widowControl w:val="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Способен осуществлять анализ количественных и качественных данных, необходимых для организации и проведения мероприятий внешнего государственного аудита (контроля), и оценку системы внутреннего контроля в организации</w:t>
            </w:r>
          </w:p>
        </w:tc>
        <w:tc>
          <w:tcPr>
            <w:tcW w:w="2977" w:type="dxa"/>
          </w:tcPr>
          <w:p w:rsidR="00A54C51" w:rsidRDefault="00A050F7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В</w:t>
            </w:r>
            <w:r>
              <w:rPr>
                <w:sz w:val="20"/>
                <w:szCs w:val="20"/>
              </w:rPr>
              <w:t xml:space="preserve">ыбирает и использует научно-исследовательские методы сбора и анализа </w:t>
            </w:r>
            <w:r>
              <w:rPr>
                <w:color w:val="000000"/>
                <w:sz w:val="20"/>
                <w:szCs w:val="20"/>
              </w:rPr>
              <w:t xml:space="preserve">количественных и качественных </w:t>
            </w:r>
            <w:r>
              <w:rPr>
                <w:sz w:val="20"/>
                <w:szCs w:val="20"/>
              </w:rPr>
              <w:t xml:space="preserve">данных для целей </w:t>
            </w:r>
            <w:r>
              <w:rPr>
                <w:color w:val="000000"/>
                <w:sz w:val="20"/>
                <w:szCs w:val="20"/>
              </w:rPr>
              <w:t>внешнего государственного аудита</w:t>
            </w:r>
            <w:sdt>
              <w:sdtPr>
                <w:id w:val="1609137499"/>
              </w:sdtPr>
              <w:sdtEndPr/>
              <w:sdtContent>
                <w:r>
                  <w:rPr>
                    <w:color w:val="000000"/>
                    <w:sz w:val="20"/>
                    <w:szCs w:val="20"/>
                  </w:rPr>
                  <w:t xml:space="preserve"> (контроля)</w:t>
                </w:r>
              </w:sdtContent>
            </w:sdt>
            <w:r>
              <w:rPr>
                <w:sz w:val="20"/>
                <w:szCs w:val="20"/>
              </w:rPr>
              <w:t>.</w:t>
            </w:r>
          </w:p>
        </w:tc>
        <w:tc>
          <w:tcPr>
            <w:tcW w:w="4111" w:type="dxa"/>
          </w:tcPr>
          <w:p w:rsidR="00A54C51" w:rsidRDefault="00A050F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bCs/>
                <w:sz w:val="20"/>
                <w:szCs w:val="20"/>
              </w:rPr>
              <w:t>применять и оценивать научно-исследовательские методы сбора и анализа количественных и</w:t>
            </w:r>
            <w:r>
              <w:rPr>
                <w:bCs/>
                <w:sz w:val="20"/>
                <w:szCs w:val="20"/>
              </w:rPr>
              <w:t xml:space="preserve"> качественных данных для использования в сфере внешнего государственного аудита (контроля)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A54C51" w:rsidRDefault="00A050F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bCs/>
                <w:sz w:val="20"/>
                <w:szCs w:val="20"/>
              </w:rPr>
              <w:t>методы сбора и анализа количественных и качественных данных для целей внешнего государственного аудита (контроля)</w:t>
            </w:r>
          </w:p>
        </w:tc>
      </w:tr>
      <w:tr w:rsidR="00A54C51">
        <w:trPr>
          <w:trHeight w:val="2108"/>
        </w:trPr>
        <w:tc>
          <w:tcPr>
            <w:tcW w:w="844" w:type="dxa"/>
            <w:vMerge/>
          </w:tcPr>
          <w:p w:rsidR="00A54C51" w:rsidRDefault="00A54C5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A54C51" w:rsidRDefault="00A54C51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A54C51" w:rsidRDefault="00A050F7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Систематизирует информационные </w:t>
            </w:r>
            <w:r>
              <w:rPr>
                <w:sz w:val="20"/>
                <w:szCs w:val="20"/>
              </w:rPr>
              <w:t>потоки, оценивает противоречия доказательной базы, идентифицирует надежность, достоверность и объективность источников.</w:t>
            </w:r>
          </w:p>
        </w:tc>
        <w:tc>
          <w:tcPr>
            <w:tcW w:w="4111" w:type="dxa"/>
          </w:tcPr>
          <w:p w:rsidR="00A54C51" w:rsidRDefault="00A050F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bCs/>
                <w:sz w:val="20"/>
                <w:szCs w:val="20"/>
              </w:rPr>
              <w:t>систематизировать информационные потоки и оценивать противоречия доказательной базы в целях реализации мероприятий внутреннего ау</w:t>
            </w:r>
            <w:r>
              <w:rPr>
                <w:bCs/>
                <w:sz w:val="20"/>
                <w:szCs w:val="20"/>
              </w:rPr>
              <w:t>дита и контроля</w:t>
            </w:r>
          </w:p>
          <w:p w:rsidR="00A54C51" w:rsidRDefault="00A050F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bCs/>
                <w:sz w:val="20"/>
                <w:szCs w:val="20"/>
              </w:rPr>
              <w:t>информационное обеспечение внутреннего аудита и контроля для решения профессиональных задач</w:t>
            </w:r>
            <w:bookmarkStart w:id="2" w:name="_Hlk132905408"/>
            <w:bookmarkEnd w:id="2"/>
          </w:p>
        </w:tc>
      </w:tr>
    </w:tbl>
    <w:p w:rsidR="00A54C51" w:rsidRDefault="00A54C51">
      <w:pPr>
        <w:pStyle w:val="1"/>
        <w:spacing w:line="360" w:lineRule="auto"/>
        <w:ind w:firstLine="708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A54C51" w:rsidRDefault="00A050F7">
      <w:pPr>
        <w:pStyle w:val="1"/>
        <w:spacing w:line="360" w:lineRule="auto"/>
        <w:ind w:firstLine="708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3. Место дисциплины в структуре образовательной программы</w:t>
      </w:r>
    </w:p>
    <w:p w:rsidR="00A54C51" w:rsidRDefault="00A050F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>
        <w:rPr>
          <w:bCs/>
          <w:iCs/>
          <w:sz w:val="28"/>
          <w:szCs w:val="28"/>
        </w:rPr>
        <w:t>«</w:t>
      </w:r>
      <w:r>
        <w:rPr>
          <w:sz w:val="28"/>
          <w:szCs w:val="28"/>
        </w:rPr>
        <w:t>Внутренний финансовый аудит и контроль</w:t>
      </w:r>
      <w:r>
        <w:rPr>
          <w:bCs/>
          <w:iCs/>
          <w:sz w:val="28"/>
          <w:szCs w:val="28"/>
        </w:rPr>
        <w:t xml:space="preserve">» </w:t>
      </w:r>
      <w:r>
        <w:rPr>
          <w:sz w:val="28"/>
          <w:szCs w:val="28"/>
        </w:rPr>
        <w:t>относится к обязательным дисциплинам модуля направленности программы магистратуры «Прикладные технологии внешнего государственного аудита» по направлению подготовки 38.04.09 «Государственный аудит». Дисциплина обеспечивает получение знаний, умений, навыков</w:t>
      </w:r>
      <w:r>
        <w:rPr>
          <w:sz w:val="28"/>
          <w:szCs w:val="28"/>
        </w:rPr>
        <w:t xml:space="preserve"> по организации внутреннего финансового аудита и внутреннего финансового контроля. </w:t>
      </w:r>
    </w:p>
    <w:p w:rsidR="00A54C51" w:rsidRDefault="00A050F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«Внутренний финансовый аудит и контроль» углубляет знания и навыки, сформированные в ходе изучения дисциплин «Учетно-аналитические технологии в секторе государст</w:t>
      </w:r>
      <w:r>
        <w:rPr>
          <w:sz w:val="28"/>
          <w:szCs w:val="28"/>
        </w:rPr>
        <w:t>венного управления», «Методология научных исследований».</w:t>
      </w:r>
    </w:p>
    <w:p w:rsidR="00A54C51" w:rsidRDefault="00A050F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«Внутренний финансовый аудит и контроль» необходима для последующего изучения дисциплин, таких как «Аудит процессов», «Аудит информационных систем и </w:t>
      </w:r>
      <w:proofErr w:type="spellStart"/>
      <w:r>
        <w:rPr>
          <w:sz w:val="28"/>
          <w:szCs w:val="28"/>
        </w:rPr>
        <w:t>кибербезопасности</w:t>
      </w:r>
      <w:proofErr w:type="spellEnd"/>
      <w:r>
        <w:rPr>
          <w:sz w:val="28"/>
          <w:szCs w:val="28"/>
        </w:rPr>
        <w:t>», а также для подгото</w:t>
      </w:r>
      <w:r>
        <w:rPr>
          <w:sz w:val="28"/>
          <w:szCs w:val="28"/>
        </w:rPr>
        <w:t>вки к итоговой государственной аттестации и написания выпускной квалификационной работы.</w:t>
      </w:r>
    </w:p>
    <w:p w:rsidR="00A54C51" w:rsidRDefault="00A050F7">
      <w:pPr>
        <w:pStyle w:val="1"/>
        <w:spacing w:line="360" w:lineRule="auto"/>
        <w:ind w:firstLine="708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A54C51" w:rsidRDefault="00A54C51">
      <w:pPr>
        <w:jc w:val="right"/>
        <w:rPr>
          <w:sz w:val="28"/>
          <w:szCs w:val="28"/>
          <w:lang w:eastAsia="en-US"/>
        </w:rPr>
      </w:pP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5812"/>
        <w:gridCol w:w="3532"/>
      </w:tblGrid>
      <w:tr w:rsidR="00A54C51"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rPr>
                <w:b/>
              </w:rPr>
            </w:pPr>
            <w:r>
              <w:rPr>
                <w:b/>
              </w:rPr>
              <w:t>Вид уче</w:t>
            </w:r>
            <w:r>
              <w:rPr>
                <w:b/>
              </w:rPr>
              <w:t>бной работы по дисциплине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pStyle w:val="afc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Всего (в з/е и часах)</w:t>
            </w:r>
          </w:p>
        </w:tc>
      </w:tr>
      <w:tr w:rsidR="00A54C51"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4C51" w:rsidRDefault="00A050F7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Общая трудоемкость дисциплины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4C51" w:rsidRDefault="00A050F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proofErr w:type="spellStart"/>
            <w:r>
              <w:rPr>
                <w:b/>
                <w:bCs/>
              </w:rPr>
              <w:t>з.е</w:t>
            </w:r>
            <w:proofErr w:type="spellEnd"/>
            <w:r>
              <w:rPr>
                <w:b/>
                <w:bCs/>
              </w:rPr>
              <w:t>., 108 ч.</w:t>
            </w:r>
          </w:p>
        </w:tc>
      </w:tr>
      <w:tr w:rsidR="00A54C51"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4C51" w:rsidRDefault="00A050F7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-Аудиторные занятия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4C51" w:rsidRDefault="00A050F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30 </w:t>
            </w:r>
          </w:p>
        </w:tc>
      </w:tr>
      <w:tr w:rsidR="00A54C51"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4C51" w:rsidRDefault="00A050F7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Лекции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4C51" w:rsidRDefault="00A050F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 xml:space="preserve">10 </w:t>
            </w:r>
          </w:p>
        </w:tc>
      </w:tr>
      <w:tr w:rsidR="00A54C51"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4C51" w:rsidRDefault="00A050F7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Практические и семинарские занятия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4C51" w:rsidRDefault="00A050F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 xml:space="preserve">20 </w:t>
            </w:r>
          </w:p>
        </w:tc>
      </w:tr>
      <w:tr w:rsidR="00A54C51"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4C51" w:rsidRDefault="00A050F7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4C51" w:rsidRDefault="00A050F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</w:p>
        </w:tc>
      </w:tr>
      <w:tr w:rsidR="00A54C51"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rPr>
                <w:b/>
                <w:sz w:val="28"/>
                <w:szCs w:val="28"/>
              </w:rPr>
            </w:pPr>
            <w:r>
              <w:t>Вид текущего контроля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 xml:space="preserve">Контрольная </w:t>
            </w:r>
            <w:r>
              <w:t>работа</w:t>
            </w:r>
          </w:p>
        </w:tc>
      </w:tr>
      <w:tr w:rsidR="00A54C51"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rPr>
                <w:b/>
                <w:sz w:val="28"/>
                <w:szCs w:val="28"/>
              </w:rPr>
            </w:pPr>
            <w:r>
              <w:t>Вид промежуточной аттестации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Зачет</w:t>
            </w:r>
          </w:p>
        </w:tc>
      </w:tr>
    </w:tbl>
    <w:p w:rsidR="00A54C51" w:rsidRDefault="00A54C51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:rsidR="00A54C51" w:rsidRDefault="00A050F7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A54C51" w:rsidRDefault="00A050F7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3" w:name="_Toc83116186"/>
      <w:bookmarkStart w:id="4" w:name="_Toc83575406"/>
      <w:r>
        <w:rPr>
          <w:b/>
          <w:bCs/>
          <w:sz w:val="28"/>
          <w:szCs w:val="28"/>
        </w:rPr>
        <w:t>5.1. Содержание дисциплины</w:t>
      </w:r>
      <w:bookmarkEnd w:id="3"/>
      <w:bookmarkEnd w:id="4"/>
    </w:p>
    <w:p w:rsidR="00A54C51" w:rsidRDefault="00A050F7">
      <w:pPr>
        <w:spacing w:line="360" w:lineRule="auto"/>
        <w:ind w:firstLine="708"/>
        <w:jc w:val="both"/>
        <w:rPr>
          <w:b/>
          <w:sz w:val="28"/>
          <w:szCs w:val="28"/>
        </w:rPr>
      </w:pPr>
      <w:bookmarkStart w:id="5" w:name="_Hlk85708718"/>
      <w:bookmarkEnd w:id="5"/>
      <w:r>
        <w:rPr>
          <w:b/>
          <w:sz w:val="28"/>
          <w:szCs w:val="28"/>
        </w:rPr>
        <w:t xml:space="preserve">Тема 1. Теоретические основы </w:t>
      </w:r>
      <w:r>
        <w:rPr>
          <w:b/>
          <w:sz w:val="28"/>
          <w:szCs w:val="28"/>
        </w:rPr>
        <w:t>внутреннего финансового аудита.</w:t>
      </w:r>
    </w:p>
    <w:p w:rsidR="00A54C51" w:rsidRDefault="00A050F7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Нормативное правовое и методическое обеспечение внутреннего финансового аудита. Стандартизация внутреннего финансового аудита в секторе государственного управления. Инструментарий и методы внутреннего финансового аудита. </w:t>
      </w:r>
    </w:p>
    <w:p w:rsidR="00A54C51" w:rsidRDefault="00A050F7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Це</w:t>
      </w:r>
      <w:r>
        <w:rPr>
          <w:bCs/>
          <w:sz w:val="28"/>
          <w:szCs w:val="28"/>
        </w:rPr>
        <w:t xml:space="preserve">леполагание внутреннего финансового аудита. Оценка надежности внутреннего финансового контроля. Организационно-методические аспекты внутреннего финансового контроля. </w:t>
      </w:r>
    </w:p>
    <w:p w:rsidR="00A54C51" w:rsidRDefault="00A050F7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Подтверждение достоверности бюджетной отчетности и соответствия порядка ведения бюджетног</w:t>
      </w:r>
      <w:r>
        <w:rPr>
          <w:bCs/>
          <w:sz w:val="28"/>
          <w:szCs w:val="28"/>
        </w:rPr>
        <w:t>о учета единой методологии бюджетного учета, составления, представления и утверждения бюджетной отчетности как целеполагание внутреннего финансового аудита. Методическое обеспечение аудиторского мероприятия по подтверждению достоверности бюджетной отчетнос</w:t>
      </w:r>
      <w:r>
        <w:rPr>
          <w:bCs/>
          <w:sz w:val="28"/>
          <w:szCs w:val="28"/>
        </w:rPr>
        <w:t>ти. Особенности реализации аудиторского мероприятия в условиях переда</w:t>
      </w:r>
      <w:r w:rsidR="00BC5288">
        <w:rPr>
          <w:bCs/>
          <w:sz w:val="28"/>
          <w:szCs w:val="28"/>
        </w:rPr>
        <w:t xml:space="preserve">чи полномочий централизованной </w:t>
      </w:r>
      <w:r>
        <w:rPr>
          <w:bCs/>
          <w:sz w:val="28"/>
          <w:szCs w:val="28"/>
        </w:rPr>
        <w:t>бухгалтерии.</w:t>
      </w:r>
    </w:p>
    <w:p w:rsidR="00A54C51" w:rsidRDefault="00A050F7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Повышение качества финансового менеджмента, в том числе подготовка предложений о повышении результативности и экономности использования бюджет</w:t>
      </w:r>
      <w:r>
        <w:rPr>
          <w:bCs/>
          <w:sz w:val="28"/>
          <w:szCs w:val="28"/>
        </w:rPr>
        <w:t>ных средств как целеполагание внутреннего финансового аудита. Оценка исполнения бюджетных полномочий главного администратора бюджетных средств. Методические аспекты реализации мониторинга качества финансового менеджмента.</w:t>
      </w:r>
    </w:p>
    <w:p w:rsidR="00A54C51" w:rsidRDefault="00A050F7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Организационные основы вну</w:t>
      </w:r>
      <w:r>
        <w:rPr>
          <w:b/>
          <w:sz w:val="28"/>
          <w:szCs w:val="28"/>
        </w:rPr>
        <w:t>треннего финансового аудита в главном администраторе (администраторе) бюджетных средств.</w:t>
      </w:r>
    </w:p>
    <w:p w:rsidR="00A54C51" w:rsidRDefault="00A050F7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Основания организации внутреннего финансового аудита. Решение об образовании субъекта внутреннего финансового аудита. Решение о самостоятельном выполнении руководителе</w:t>
      </w:r>
      <w:r>
        <w:rPr>
          <w:bCs/>
          <w:sz w:val="28"/>
          <w:szCs w:val="28"/>
        </w:rPr>
        <w:t>м главного администратора (администратора) бюджетных средств действий, направленных на достижение целей осуществления внутреннего финансового аудита (упрощенное осуществление внутреннего финансового аудита). Решение о передаче полномочий по осуществлению в</w:t>
      </w:r>
      <w:r>
        <w:rPr>
          <w:bCs/>
          <w:sz w:val="28"/>
          <w:szCs w:val="28"/>
        </w:rPr>
        <w:t>нутреннего финансового аудита. Требования к формам организации внутреннего финансового аудита. Форма субъекта внутреннего финансового аудита с образованием структурного подразделения и без образования структурного подразделения главного администратора (адм</w:t>
      </w:r>
      <w:r>
        <w:rPr>
          <w:bCs/>
          <w:sz w:val="28"/>
          <w:szCs w:val="28"/>
        </w:rPr>
        <w:t>инистратора) бюджетных средств. Порядок организации внутреннего финансового аудита. Особенности упрощенного осуществления внутреннего финансового аудита. Порядок передачи полномочий по осуществлению внутреннего финансового аудита. Способы передачи полномоч</w:t>
      </w:r>
      <w:r>
        <w:rPr>
          <w:bCs/>
          <w:sz w:val="28"/>
          <w:szCs w:val="28"/>
        </w:rPr>
        <w:t>ий по осуществлению внутреннего финансового аудита.</w:t>
      </w:r>
    </w:p>
    <w:p w:rsidR="00A54C51" w:rsidRDefault="00A050F7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Права и обязанности</w:t>
      </w:r>
      <w:r>
        <w:rPr>
          <w:bCs/>
        </w:rPr>
        <w:t xml:space="preserve"> </w:t>
      </w:r>
      <w:r>
        <w:rPr>
          <w:bCs/>
          <w:sz w:val="28"/>
          <w:szCs w:val="28"/>
        </w:rPr>
        <w:t>должностных лиц (работников) при осуществлении внутреннего финансового аудита.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>Категории должностных лиц (работников) при осуществлении внутреннего финансового аудита. Уполномоченные д</w:t>
      </w:r>
      <w:r>
        <w:rPr>
          <w:bCs/>
          <w:sz w:val="28"/>
          <w:szCs w:val="28"/>
        </w:rPr>
        <w:t>олжностные лица. Субъекты бюджетных процедур. Привлечение к проведению аудиторских мероприятий должностных лиц главного администратора бюджетных средств. Привлечение к проведению аудиторских мероприятий экспертов. Права и обязанности должностных лиц (работ</w:t>
      </w:r>
      <w:r>
        <w:rPr>
          <w:bCs/>
          <w:sz w:val="28"/>
          <w:szCs w:val="28"/>
        </w:rPr>
        <w:t xml:space="preserve">ников) </w:t>
      </w:r>
      <w:r>
        <w:rPr>
          <w:bCs/>
          <w:sz w:val="28"/>
          <w:szCs w:val="28"/>
        </w:rPr>
        <w:lastRenderedPageBreak/>
        <w:t>субъекта внутреннего финансового аудита. Права и обязанности руководителя аудиторской группы. Права и обязанности руководителя субъекта внутреннего финансового аудита. Права и обязанности субъектов бюджетных процедур.</w:t>
      </w:r>
    </w:p>
    <w:p w:rsidR="00A54C51" w:rsidRDefault="00A050F7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</w:t>
      </w:r>
      <w:proofErr w:type="spellStart"/>
      <w:r>
        <w:rPr>
          <w:b/>
          <w:sz w:val="28"/>
          <w:szCs w:val="28"/>
        </w:rPr>
        <w:t>Этапность</w:t>
      </w:r>
      <w:proofErr w:type="spellEnd"/>
      <w:r>
        <w:rPr>
          <w:b/>
          <w:sz w:val="28"/>
          <w:szCs w:val="28"/>
        </w:rPr>
        <w:t xml:space="preserve"> организации в</w:t>
      </w:r>
      <w:r>
        <w:rPr>
          <w:b/>
          <w:sz w:val="28"/>
          <w:szCs w:val="28"/>
        </w:rPr>
        <w:t>нутреннего финансового аудита.</w:t>
      </w:r>
    </w:p>
    <w:p w:rsidR="00A54C51" w:rsidRDefault="00A050F7">
      <w:pPr>
        <w:pStyle w:val="afb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Планирование аудиторских мероприятий. Регламент проведения внеплановых аудиторских мероприятий. Типовая форма программы аудиторского мероприятия. Осуществление внутреннего финансового аудита в целях подтверждения </w:t>
      </w:r>
      <w:r>
        <w:rPr>
          <w:color w:val="2C2D2E"/>
          <w:sz w:val="28"/>
          <w:szCs w:val="28"/>
        </w:rPr>
        <w:t>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отчетности.</w:t>
      </w:r>
    </w:p>
    <w:p w:rsidR="00A54C51" w:rsidRDefault="00A050F7">
      <w:pPr>
        <w:pStyle w:val="afb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Методика оценки бюджетных рисков. Расчет значимости бюджетного риска по о</w:t>
      </w:r>
      <w:r>
        <w:rPr>
          <w:color w:val="2C2D2E"/>
          <w:sz w:val="28"/>
          <w:szCs w:val="28"/>
        </w:rPr>
        <w:t xml:space="preserve">бъекту внутреннего финансового аудита исходя из значения риска по показателям, соответствующим бюджетной процедуре (операциям (действиям) по выполнению бюджетной процедуры). Реестр бюджетных рисков. </w:t>
      </w:r>
    </w:p>
    <w:p w:rsidR="00A54C51" w:rsidRDefault="00A050F7">
      <w:pPr>
        <w:pStyle w:val="afb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Реализация результатов внутреннего финансового аудита. Т</w:t>
      </w:r>
      <w:r>
        <w:rPr>
          <w:color w:val="2C2D2E"/>
          <w:sz w:val="28"/>
          <w:szCs w:val="28"/>
        </w:rPr>
        <w:t>иповая форма заключения по результатам аудиторского мероприятия. Регламент формирования и заполнения заключения по результатам аудиторского мероприятия. Годовая отчетность о результатах деятельности субъекта внутреннего финансового аудита. Формирование год</w:t>
      </w:r>
      <w:r>
        <w:rPr>
          <w:color w:val="2C2D2E"/>
          <w:sz w:val="28"/>
          <w:szCs w:val="28"/>
        </w:rPr>
        <w:t>овой отчетности о результатах деятельности субъекта внутреннего финансового аудита. Основные нарушения при формировании заключений и годовой отчетности о результатах деятельности субъекта внутреннего финансового аудита.</w:t>
      </w:r>
    </w:p>
    <w:p w:rsidR="00A54C51" w:rsidRDefault="00A050F7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Анализ эффективности осущест</w:t>
      </w:r>
      <w:r>
        <w:rPr>
          <w:b/>
          <w:sz w:val="28"/>
          <w:szCs w:val="28"/>
        </w:rPr>
        <w:t>вления главными администраторами бюджетных средств внутреннего финансового аудита.</w:t>
      </w:r>
    </w:p>
    <w:p w:rsidR="00A54C51" w:rsidRDefault="00A050F7">
      <w:pPr>
        <w:spacing w:line="360" w:lineRule="auto"/>
        <w:ind w:firstLine="708"/>
        <w:jc w:val="both"/>
        <w:rPr>
          <w:bCs/>
          <w:sz w:val="28"/>
          <w:szCs w:val="28"/>
          <w:highlight w:val="yellow"/>
        </w:rPr>
      </w:pPr>
      <w:r>
        <w:rPr>
          <w:bCs/>
          <w:sz w:val="28"/>
          <w:szCs w:val="28"/>
        </w:rPr>
        <w:lastRenderedPageBreak/>
        <w:t>Анализ осуществления главными администраторами бюджетных средств внутреннего финансового аудита: цель, содержание, предметная область. Полномочия контрольных органов по анал</w:t>
      </w:r>
      <w:r>
        <w:rPr>
          <w:bCs/>
          <w:sz w:val="28"/>
          <w:szCs w:val="28"/>
        </w:rPr>
        <w:t>изу осуществления внутреннего фи</w:t>
      </w:r>
      <w:r w:rsidR="00BC5288">
        <w:rPr>
          <w:bCs/>
          <w:sz w:val="28"/>
          <w:szCs w:val="28"/>
        </w:rPr>
        <w:t xml:space="preserve">нансового аудита. </w:t>
      </w:r>
      <w:proofErr w:type="gramStart"/>
      <w:r w:rsidR="00BC5288">
        <w:rPr>
          <w:bCs/>
          <w:sz w:val="28"/>
          <w:szCs w:val="28"/>
        </w:rPr>
        <w:t xml:space="preserve">Осуществление </w:t>
      </w:r>
      <w:r>
        <w:rPr>
          <w:bCs/>
          <w:sz w:val="28"/>
          <w:szCs w:val="28"/>
        </w:rPr>
        <w:t>аналитических мероприятий</w:t>
      </w:r>
      <w:proofErr w:type="gramEnd"/>
      <w:r>
        <w:rPr>
          <w:bCs/>
          <w:sz w:val="28"/>
          <w:szCs w:val="28"/>
        </w:rPr>
        <w:t xml:space="preserve"> по оценке организации и осуществления внутреннего финансового аудита. Процессный подход анализа осуществления главными администраторами бюджетных средств внутреннего </w:t>
      </w:r>
      <w:r>
        <w:rPr>
          <w:bCs/>
          <w:sz w:val="28"/>
          <w:szCs w:val="28"/>
        </w:rPr>
        <w:t>финансового аудита. Перечень основных направлений оценки в ходе аналитических мероприятий. Основные недостатки организации и осуществления главными администраторами средств федерального бюджета внутреннего финансового аудита. Направления критериев самодиаг</w:t>
      </w:r>
      <w:r>
        <w:rPr>
          <w:bCs/>
          <w:sz w:val="28"/>
          <w:szCs w:val="28"/>
        </w:rPr>
        <w:t>ностики. Источники информации для разработки критериев самодиагностики качества внутреннего финансового аудита. Руководящие документы, содержащие требования к организации и осуществлению внутреннего финансового аудита. Результаты внешней оценки качества вн</w:t>
      </w:r>
      <w:r>
        <w:rPr>
          <w:bCs/>
          <w:sz w:val="28"/>
          <w:szCs w:val="28"/>
        </w:rPr>
        <w:t>утреннего финансового аудита как источники информации для разработки критериев самодиагностики качества внутреннего финансового аудита. Критерии самодиагностики качества внутреннего финансового аудита.</w:t>
      </w:r>
    </w:p>
    <w:p w:rsidR="00A54C51" w:rsidRDefault="00A54C51">
      <w:pPr>
        <w:jc w:val="both"/>
        <w:outlineLvl w:val="1"/>
        <w:rPr>
          <w:b/>
          <w:sz w:val="28"/>
          <w:szCs w:val="28"/>
          <w:highlight w:val="yellow"/>
        </w:rPr>
      </w:pPr>
    </w:p>
    <w:p w:rsidR="00A54C51" w:rsidRDefault="00A050F7">
      <w:pPr>
        <w:jc w:val="both"/>
        <w:outlineLvl w:val="1"/>
        <w:rPr>
          <w:b/>
          <w:sz w:val="28"/>
          <w:szCs w:val="28"/>
        </w:rPr>
      </w:pPr>
      <w:bookmarkStart w:id="6" w:name="_Toc83116187"/>
      <w:bookmarkStart w:id="7" w:name="_Toc83575407"/>
      <w:r>
        <w:rPr>
          <w:b/>
          <w:sz w:val="28"/>
          <w:szCs w:val="28"/>
        </w:rPr>
        <w:t>5.2. Учебно-тематический план</w:t>
      </w:r>
      <w:bookmarkEnd w:id="6"/>
      <w:bookmarkEnd w:id="7"/>
    </w:p>
    <w:p w:rsidR="00A54C51" w:rsidRDefault="00A54C51">
      <w:pPr>
        <w:tabs>
          <w:tab w:val="right" w:pos="851"/>
        </w:tabs>
        <w:jc w:val="both"/>
        <w:rPr>
          <w:b/>
          <w:bCs/>
          <w:i/>
          <w:iCs/>
        </w:rPr>
      </w:pPr>
    </w:p>
    <w:tbl>
      <w:tblPr>
        <w:tblStyle w:val="15"/>
        <w:tblW w:w="5000" w:type="pct"/>
        <w:tblLayout w:type="fixed"/>
        <w:tblLook w:val="04A0" w:firstRow="1" w:lastRow="0" w:firstColumn="1" w:lastColumn="0" w:noHBand="0" w:noVBand="1"/>
      </w:tblPr>
      <w:tblGrid>
        <w:gridCol w:w="2605"/>
        <w:gridCol w:w="823"/>
        <w:gridCol w:w="964"/>
        <w:gridCol w:w="826"/>
        <w:gridCol w:w="1375"/>
        <w:gridCol w:w="961"/>
        <w:gridCol w:w="1790"/>
      </w:tblGrid>
      <w:tr w:rsidR="00A54C51">
        <w:trPr>
          <w:trHeight w:val="20"/>
        </w:trPr>
        <w:tc>
          <w:tcPr>
            <w:tcW w:w="2607" w:type="dxa"/>
            <w:vMerge w:val="restart"/>
          </w:tcPr>
          <w:p w:rsidR="00A54C51" w:rsidRDefault="00A050F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</w:t>
            </w:r>
            <w:r>
              <w:rPr>
                <w:b/>
                <w:bCs/>
              </w:rPr>
              <w:t>елов) дисциплины</w:t>
            </w:r>
          </w:p>
        </w:tc>
        <w:tc>
          <w:tcPr>
            <w:tcW w:w="4954" w:type="dxa"/>
            <w:gridSpan w:val="5"/>
          </w:tcPr>
          <w:p w:rsidR="00A54C51" w:rsidRDefault="00A050F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792" w:type="dxa"/>
            <w:vMerge w:val="restart"/>
          </w:tcPr>
          <w:p w:rsidR="00A54C51" w:rsidRDefault="00A050F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A54C51">
        <w:trPr>
          <w:trHeight w:val="20"/>
        </w:trPr>
        <w:tc>
          <w:tcPr>
            <w:tcW w:w="2607" w:type="dxa"/>
            <w:vMerge/>
          </w:tcPr>
          <w:p w:rsidR="00A54C51" w:rsidRDefault="00A54C51">
            <w:pPr>
              <w:widowControl w:val="0"/>
              <w:rPr>
                <w:b/>
                <w:bCs/>
                <w:highlight w:val="yellow"/>
              </w:rPr>
            </w:pPr>
          </w:p>
        </w:tc>
        <w:tc>
          <w:tcPr>
            <w:tcW w:w="824" w:type="dxa"/>
            <w:vMerge w:val="restart"/>
          </w:tcPr>
          <w:p w:rsidR="00A54C51" w:rsidRDefault="00A050F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168" w:type="dxa"/>
            <w:gridSpan w:val="3"/>
          </w:tcPr>
          <w:p w:rsidR="00A54C51" w:rsidRDefault="00A050F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Аудиторная работа</w:t>
            </w:r>
          </w:p>
        </w:tc>
        <w:tc>
          <w:tcPr>
            <w:tcW w:w="962" w:type="dxa"/>
            <w:vMerge w:val="restart"/>
          </w:tcPr>
          <w:p w:rsidR="00A54C51" w:rsidRDefault="00A050F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792" w:type="dxa"/>
            <w:vMerge/>
          </w:tcPr>
          <w:p w:rsidR="00A54C51" w:rsidRDefault="00A54C51">
            <w:pPr>
              <w:widowControl w:val="0"/>
              <w:rPr>
                <w:b/>
                <w:bCs/>
                <w:highlight w:val="yellow"/>
              </w:rPr>
            </w:pPr>
          </w:p>
        </w:tc>
      </w:tr>
      <w:tr w:rsidR="00A54C51">
        <w:trPr>
          <w:trHeight w:val="20"/>
        </w:trPr>
        <w:tc>
          <w:tcPr>
            <w:tcW w:w="2607" w:type="dxa"/>
            <w:vMerge/>
          </w:tcPr>
          <w:p w:rsidR="00A54C51" w:rsidRDefault="00A54C51">
            <w:pPr>
              <w:widowControl w:val="0"/>
              <w:rPr>
                <w:b/>
                <w:bCs/>
                <w:highlight w:val="yellow"/>
              </w:rPr>
            </w:pPr>
          </w:p>
        </w:tc>
        <w:tc>
          <w:tcPr>
            <w:tcW w:w="824" w:type="dxa"/>
            <w:vMerge/>
          </w:tcPr>
          <w:p w:rsidR="00A54C51" w:rsidRDefault="00A54C51">
            <w:pPr>
              <w:widowControl w:val="0"/>
              <w:rPr>
                <w:b/>
                <w:bCs/>
                <w:highlight w:val="yellow"/>
              </w:rPr>
            </w:pPr>
          </w:p>
        </w:tc>
        <w:tc>
          <w:tcPr>
            <w:tcW w:w="965" w:type="dxa"/>
          </w:tcPr>
          <w:p w:rsidR="00A54C51" w:rsidRDefault="00A050F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Общая,</w:t>
            </w:r>
          </w:p>
          <w:p w:rsidR="00A54C51" w:rsidRDefault="00A050F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827" w:type="dxa"/>
          </w:tcPr>
          <w:p w:rsidR="00A54C51" w:rsidRDefault="00A050F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Лекции</w:t>
            </w:r>
          </w:p>
        </w:tc>
        <w:tc>
          <w:tcPr>
            <w:tcW w:w="1376" w:type="dxa"/>
          </w:tcPr>
          <w:p w:rsidR="00A54C51" w:rsidRDefault="00A050F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Семинары, практические занятия</w:t>
            </w:r>
          </w:p>
        </w:tc>
        <w:tc>
          <w:tcPr>
            <w:tcW w:w="962" w:type="dxa"/>
            <w:vMerge/>
          </w:tcPr>
          <w:p w:rsidR="00A54C51" w:rsidRDefault="00A54C51">
            <w:pPr>
              <w:widowControl w:val="0"/>
              <w:rPr>
                <w:b/>
                <w:bCs/>
                <w:highlight w:val="yellow"/>
              </w:rPr>
            </w:pPr>
          </w:p>
        </w:tc>
        <w:tc>
          <w:tcPr>
            <w:tcW w:w="1792" w:type="dxa"/>
            <w:vMerge/>
          </w:tcPr>
          <w:p w:rsidR="00A54C51" w:rsidRDefault="00A54C51">
            <w:pPr>
              <w:widowControl w:val="0"/>
              <w:rPr>
                <w:b/>
                <w:bCs/>
                <w:highlight w:val="yellow"/>
              </w:rPr>
            </w:pPr>
          </w:p>
        </w:tc>
      </w:tr>
      <w:tr w:rsidR="00A54C51">
        <w:trPr>
          <w:trHeight w:val="20"/>
        </w:trPr>
        <w:tc>
          <w:tcPr>
            <w:tcW w:w="2607" w:type="dxa"/>
          </w:tcPr>
          <w:p w:rsidR="00A54C51" w:rsidRDefault="00A050F7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Тема 1. Теоретические основы внутреннего финансового аудита.</w:t>
            </w:r>
          </w:p>
        </w:tc>
        <w:tc>
          <w:tcPr>
            <w:tcW w:w="824" w:type="dxa"/>
          </w:tcPr>
          <w:p w:rsidR="00A54C51" w:rsidRDefault="00A050F7">
            <w:pPr>
              <w:widowControl w:val="0"/>
              <w:jc w:val="center"/>
              <w:rPr>
                <w:bCs/>
                <w:highlight w:val="yellow"/>
              </w:rPr>
            </w:pPr>
            <w:r>
              <w:rPr>
                <w:bCs/>
              </w:rPr>
              <w:t>24</w:t>
            </w:r>
          </w:p>
        </w:tc>
        <w:tc>
          <w:tcPr>
            <w:tcW w:w="965" w:type="dxa"/>
          </w:tcPr>
          <w:p w:rsidR="00A54C51" w:rsidRDefault="00A050F7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:rsidR="00A54C51" w:rsidRDefault="00A050F7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6" w:type="dxa"/>
            <w:shd w:val="clear" w:color="auto" w:fill="auto"/>
          </w:tcPr>
          <w:p w:rsidR="00A54C51" w:rsidRDefault="00A050F7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62" w:type="dxa"/>
          </w:tcPr>
          <w:p w:rsidR="00A54C51" w:rsidRDefault="00A050F7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792" w:type="dxa"/>
          </w:tcPr>
          <w:p w:rsidR="00A54C51" w:rsidRDefault="00A050F7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Опрос, выполнение ситуационных заданий. Научная дискуссия</w:t>
            </w:r>
          </w:p>
        </w:tc>
      </w:tr>
      <w:tr w:rsidR="00A54C51">
        <w:trPr>
          <w:trHeight w:val="20"/>
        </w:trPr>
        <w:tc>
          <w:tcPr>
            <w:tcW w:w="2607" w:type="dxa"/>
          </w:tcPr>
          <w:p w:rsidR="00A54C51" w:rsidRDefault="00A050F7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Тема 2. Организационные основы внутреннего финансового аудита в главном администраторе </w:t>
            </w:r>
            <w:r>
              <w:rPr>
                <w:bCs/>
              </w:rPr>
              <w:lastRenderedPageBreak/>
              <w:t>(администраторе) бюджетных средств.</w:t>
            </w:r>
          </w:p>
        </w:tc>
        <w:tc>
          <w:tcPr>
            <w:tcW w:w="824" w:type="dxa"/>
          </w:tcPr>
          <w:p w:rsidR="00A54C51" w:rsidRDefault="00A050F7">
            <w:pPr>
              <w:widowControl w:val="0"/>
              <w:jc w:val="center"/>
              <w:rPr>
                <w:highlight w:val="yellow"/>
              </w:rPr>
            </w:pPr>
            <w:r>
              <w:lastRenderedPageBreak/>
              <w:t>26</w:t>
            </w:r>
          </w:p>
        </w:tc>
        <w:tc>
          <w:tcPr>
            <w:tcW w:w="965" w:type="dxa"/>
          </w:tcPr>
          <w:p w:rsidR="00A54C51" w:rsidRDefault="00A050F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6</w:t>
            </w:r>
          </w:p>
        </w:tc>
        <w:tc>
          <w:tcPr>
            <w:tcW w:w="827" w:type="dxa"/>
          </w:tcPr>
          <w:p w:rsidR="00A54C51" w:rsidRDefault="00A050F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2</w:t>
            </w:r>
          </w:p>
        </w:tc>
        <w:tc>
          <w:tcPr>
            <w:tcW w:w="1376" w:type="dxa"/>
          </w:tcPr>
          <w:p w:rsidR="00A54C51" w:rsidRDefault="00A050F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4</w:t>
            </w:r>
          </w:p>
        </w:tc>
        <w:tc>
          <w:tcPr>
            <w:tcW w:w="962" w:type="dxa"/>
          </w:tcPr>
          <w:p w:rsidR="00A54C51" w:rsidRDefault="00A050F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20</w:t>
            </w:r>
          </w:p>
        </w:tc>
        <w:tc>
          <w:tcPr>
            <w:tcW w:w="1792" w:type="dxa"/>
          </w:tcPr>
          <w:p w:rsidR="00A54C51" w:rsidRDefault="00A050F7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>Опрос, выполнение ситуационных заданий</w:t>
            </w:r>
            <w:r>
              <w:rPr>
                <w:bCs/>
              </w:rPr>
              <w:t>. Научная дискуссия</w:t>
            </w:r>
          </w:p>
        </w:tc>
      </w:tr>
      <w:tr w:rsidR="00A54C51">
        <w:trPr>
          <w:trHeight w:val="20"/>
        </w:trPr>
        <w:tc>
          <w:tcPr>
            <w:tcW w:w="2607" w:type="dxa"/>
          </w:tcPr>
          <w:p w:rsidR="00A54C51" w:rsidRDefault="00A050F7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Тема 3. </w:t>
            </w:r>
            <w:proofErr w:type="spellStart"/>
            <w:r>
              <w:rPr>
                <w:bCs/>
              </w:rPr>
              <w:t>Этапность</w:t>
            </w:r>
            <w:proofErr w:type="spellEnd"/>
            <w:r>
              <w:rPr>
                <w:bCs/>
              </w:rPr>
              <w:t xml:space="preserve"> организации внутреннего финансового аудита.</w:t>
            </w:r>
          </w:p>
        </w:tc>
        <w:tc>
          <w:tcPr>
            <w:tcW w:w="824" w:type="dxa"/>
          </w:tcPr>
          <w:p w:rsidR="00A54C51" w:rsidRDefault="00A050F7">
            <w:pPr>
              <w:widowControl w:val="0"/>
              <w:jc w:val="center"/>
              <w:rPr>
                <w:highlight w:val="yellow"/>
              </w:rPr>
            </w:pPr>
            <w:r>
              <w:t>32</w:t>
            </w:r>
          </w:p>
        </w:tc>
        <w:tc>
          <w:tcPr>
            <w:tcW w:w="965" w:type="dxa"/>
          </w:tcPr>
          <w:p w:rsidR="00A54C51" w:rsidRDefault="00A050F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12</w:t>
            </w:r>
          </w:p>
        </w:tc>
        <w:tc>
          <w:tcPr>
            <w:tcW w:w="827" w:type="dxa"/>
          </w:tcPr>
          <w:p w:rsidR="00A54C51" w:rsidRDefault="00A050F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4</w:t>
            </w:r>
          </w:p>
        </w:tc>
        <w:tc>
          <w:tcPr>
            <w:tcW w:w="1376" w:type="dxa"/>
          </w:tcPr>
          <w:p w:rsidR="00A54C51" w:rsidRDefault="00A050F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8</w:t>
            </w:r>
          </w:p>
        </w:tc>
        <w:tc>
          <w:tcPr>
            <w:tcW w:w="962" w:type="dxa"/>
          </w:tcPr>
          <w:p w:rsidR="00A54C51" w:rsidRDefault="00A050F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20</w:t>
            </w:r>
          </w:p>
        </w:tc>
        <w:tc>
          <w:tcPr>
            <w:tcW w:w="1792" w:type="dxa"/>
          </w:tcPr>
          <w:p w:rsidR="00A54C51" w:rsidRDefault="00A050F7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>Опрос, решение тестовых заданий, выполнение ситуационных заданий.</w:t>
            </w:r>
          </w:p>
        </w:tc>
      </w:tr>
      <w:tr w:rsidR="00A54C51">
        <w:trPr>
          <w:trHeight w:val="20"/>
        </w:trPr>
        <w:tc>
          <w:tcPr>
            <w:tcW w:w="2607" w:type="dxa"/>
          </w:tcPr>
          <w:p w:rsidR="00A54C51" w:rsidRDefault="00A050F7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Тема 4. Анализ эффективности осуществления главными администраторами бюджетных средств внутреннего финансового ауд</w:t>
            </w:r>
            <w:r>
              <w:rPr>
                <w:bCs/>
              </w:rPr>
              <w:t>ита.</w:t>
            </w:r>
          </w:p>
        </w:tc>
        <w:tc>
          <w:tcPr>
            <w:tcW w:w="824" w:type="dxa"/>
          </w:tcPr>
          <w:p w:rsidR="00A54C51" w:rsidRDefault="00A050F7">
            <w:pPr>
              <w:widowControl w:val="0"/>
              <w:jc w:val="center"/>
              <w:rPr>
                <w:highlight w:val="yellow"/>
              </w:rPr>
            </w:pPr>
            <w:r>
              <w:t>26</w:t>
            </w:r>
          </w:p>
        </w:tc>
        <w:tc>
          <w:tcPr>
            <w:tcW w:w="965" w:type="dxa"/>
          </w:tcPr>
          <w:p w:rsidR="00A54C51" w:rsidRDefault="00A050F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6</w:t>
            </w:r>
          </w:p>
        </w:tc>
        <w:tc>
          <w:tcPr>
            <w:tcW w:w="827" w:type="dxa"/>
          </w:tcPr>
          <w:p w:rsidR="00A54C51" w:rsidRDefault="00A050F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2</w:t>
            </w:r>
          </w:p>
        </w:tc>
        <w:tc>
          <w:tcPr>
            <w:tcW w:w="1376" w:type="dxa"/>
          </w:tcPr>
          <w:p w:rsidR="00A54C51" w:rsidRDefault="00A050F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4</w:t>
            </w:r>
          </w:p>
        </w:tc>
        <w:tc>
          <w:tcPr>
            <w:tcW w:w="962" w:type="dxa"/>
          </w:tcPr>
          <w:p w:rsidR="00A54C51" w:rsidRDefault="00A050F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20</w:t>
            </w:r>
          </w:p>
        </w:tc>
        <w:tc>
          <w:tcPr>
            <w:tcW w:w="1792" w:type="dxa"/>
          </w:tcPr>
          <w:p w:rsidR="00A54C51" w:rsidRDefault="00A050F7">
            <w:pPr>
              <w:widowControl w:val="0"/>
              <w:jc w:val="both"/>
              <w:rPr>
                <w:b/>
                <w:sz w:val="28"/>
                <w:szCs w:val="28"/>
              </w:rPr>
            </w:pPr>
            <w:r>
              <w:t>Опрос, решение тестовых заданий</w:t>
            </w:r>
            <w:r>
              <w:rPr>
                <w:bCs/>
              </w:rPr>
              <w:t>. Научная дискуссия</w:t>
            </w:r>
          </w:p>
        </w:tc>
      </w:tr>
      <w:tr w:rsidR="00A54C51">
        <w:trPr>
          <w:trHeight w:val="20"/>
        </w:trPr>
        <w:tc>
          <w:tcPr>
            <w:tcW w:w="2607" w:type="dxa"/>
          </w:tcPr>
          <w:p w:rsidR="00A54C51" w:rsidRDefault="00A050F7">
            <w:pPr>
              <w:widowControl w:val="0"/>
              <w:rPr>
                <w:highlight w:val="yellow"/>
              </w:rPr>
            </w:pPr>
            <w:r>
              <w:t xml:space="preserve">В целом по дисциплине </w:t>
            </w:r>
          </w:p>
        </w:tc>
        <w:tc>
          <w:tcPr>
            <w:tcW w:w="824" w:type="dxa"/>
            <w:shd w:val="clear" w:color="auto" w:fill="auto"/>
          </w:tcPr>
          <w:p w:rsidR="00A54C51" w:rsidRDefault="00A050F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108</w:t>
            </w:r>
          </w:p>
        </w:tc>
        <w:tc>
          <w:tcPr>
            <w:tcW w:w="965" w:type="dxa"/>
            <w:shd w:val="clear" w:color="auto" w:fill="auto"/>
          </w:tcPr>
          <w:p w:rsidR="00A54C51" w:rsidRDefault="00A050F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30</w:t>
            </w:r>
          </w:p>
        </w:tc>
        <w:tc>
          <w:tcPr>
            <w:tcW w:w="827" w:type="dxa"/>
            <w:shd w:val="clear" w:color="auto" w:fill="auto"/>
          </w:tcPr>
          <w:p w:rsidR="00A54C51" w:rsidRDefault="00A050F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10</w:t>
            </w:r>
          </w:p>
        </w:tc>
        <w:tc>
          <w:tcPr>
            <w:tcW w:w="1376" w:type="dxa"/>
            <w:shd w:val="clear" w:color="auto" w:fill="auto"/>
          </w:tcPr>
          <w:p w:rsidR="00A54C51" w:rsidRDefault="00A050F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20</w:t>
            </w:r>
          </w:p>
        </w:tc>
        <w:tc>
          <w:tcPr>
            <w:tcW w:w="962" w:type="dxa"/>
            <w:shd w:val="clear" w:color="auto" w:fill="auto"/>
          </w:tcPr>
          <w:p w:rsidR="00A54C51" w:rsidRDefault="00A050F7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78</w:t>
            </w:r>
          </w:p>
        </w:tc>
        <w:tc>
          <w:tcPr>
            <w:tcW w:w="1792" w:type="dxa"/>
          </w:tcPr>
          <w:p w:rsidR="00A54C51" w:rsidRDefault="00A050F7">
            <w:pPr>
              <w:widowControl w:val="0"/>
              <w:rPr>
                <w:b/>
                <w:sz w:val="28"/>
                <w:szCs w:val="28"/>
              </w:rPr>
            </w:pPr>
            <w:r>
              <w:t>Согласно учебному плану: контрольная работа</w:t>
            </w:r>
          </w:p>
        </w:tc>
      </w:tr>
    </w:tbl>
    <w:p w:rsidR="00A54C51" w:rsidRDefault="00A54C51">
      <w:pPr>
        <w:jc w:val="both"/>
        <w:rPr>
          <w:highlight w:val="yellow"/>
        </w:rPr>
      </w:pPr>
    </w:p>
    <w:p w:rsidR="00A54C51" w:rsidRDefault="00A050F7">
      <w:pPr>
        <w:pStyle w:val="14"/>
        <w:jc w:val="both"/>
        <w:outlineLvl w:val="1"/>
        <w:rPr>
          <w:szCs w:val="28"/>
          <w:lang w:val="ru-RU"/>
        </w:rPr>
      </w:pPr>
      <w:bookmarkStart w:id="8" w:name="_Hlk857087181"/>
      <w:bookmarkStart w:id="9" w:name="_Toc83116188"/>
      <w:bookmarkStart w:id="10" w:name="_Toc83575408"/>
      <w:bookmarkEnd w:id="8"/>
      <w:r>
        <w:rPr>
          <w:szCs w:val="28"/>
        </w:rPr>
        <w:t>5.3. Содержание семинаров, практических занятий</w:t>
      </w:r>
      <w:bookmarkEnd w:id="9"/>
      <w:bookmarkEnd w:id="10"/>
      <w:r>
        <w:rPr>
          <w:szCs w:val="28"/>
        </w:rPr>
        <w:t xml:space="preserve"> </w:t>
      </w:r>
    </w:p>
    <w:p w:rsidR="00A54C51" w:rsidRDefault="00A54C51">
      <w:pPr>
        <w:pStyle w:val="14"/>
        <w:jc w:val="right"/>
        <w:outlineLvl w:val="1"/>
        <w:rPr>
          <w:b w:val="0"/>
          <w:szCs w:val="28"/>
          <w:lang w:val="ru-RU"/>
        </w:rPr>
      </w:pPr>
    </w:p>
    <w:tbl>
      <w:tblPr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69"/>
        <w:gridCol w:w="5773"/>
        <w:gridCol w:w="1698"/>
      </w:tblGrid>
      <w:tr w:rsidR="00A54C51">
        <w:trPr>
          <w:tblHeader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Перечень </w:t>
            </w:r>
            <w:r>
              <w:rPr>
                <w:b/>
                <w:sz w:val="20"/>
                <w:szCs w:val="20"/>
              </w:rPr>
              <w:t>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проведения занятий</w:t>
            </w:r>
          </w:p>
        </w:tc>
      </w:tr>
      <w:tr w:rsidR="00A54C51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tabs>
                <w:tab w:val="left" w:pos="42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Тема 1. Теоретические основы внутреннего финансового аудита.</w:t>
            </w:r>
          </w:p>
        </w:tc>
        <w:tc>
          <w:tcPr>
            <w:tcW w:w="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pStyle w:val="afc"/>
              <w:widowControl w:val="0"/>
              <w:numPr>
                <w:ilvl w:val="0"/>
                <w:numId w:val="7"/>
              </w:numPr>
              <w:tabs>
                <w:tab w:val="left" w:pos="426"/>
              </w:tabs>
              <w:ind w:left="0" w:firstLine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Стандартизация в</w:t>
            </w:r>
            <w:r>
              <w:rPr>
                <w:bCs/>
                <w:sz w:val="20"/>
                <w:szCs w:val="20"/>
              </w:rPr>
              <w:t xml:space="preserve">нутреннего финансового аудита в секторе государственного управления. </w:t>
            </w:r>
          </w:p>
          <w:p w:rsidR="00A54C51" w:rsidRDefault="00A050F7">
            <w:pPr>
              <w:pStyle w:val="afc"/>
              <w:widowControl w:val="0"/>
              <w:numPr>
                <w:ilvl w:val="0"/>
                <w:numId w:val="7"/>
              </w:numPr>
              <w:tabs>
                <w:tab w:val="left" w:pos="426"/>
              </w:tabs>
              <w:ind w:left="0" w:firstLine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Содержательные аспекты целеполагания внутреннего финансового аудита. </w:t>
            </w:r>
          </w:p>
          <w:p w:rsidR="00A54C51" w:rsidRDefault="00A050F7">
            <w:pPr>
              <w:pStyle w:val="afc"/>
              <w:widowControl w:val="0"/>
              <w:numPr>
                <w:ilvl w:val="0"/>
                <w:numId w:val="7"/>
              </w:numPr>
              <w:tabs>
                <w:tab w:val="left" w:pos="426"/>
              </w:tabs>
              <w:ind w:left="0" w:firstLine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Оценка надежности внутреннего финансового контроля. </w:t>
            </w:r>
          </w:p>
          <w:p w:rsidR="00A54C51" w:rsidRDefault="00A050F7">
            <w:pPr>
              <w:pStyle w:val="afc"/>
              <w:widowControl w:val="0"/>
              <w:numPr>
                <w:ilvl w:val="0"/>
                <w:numId w:val="7"/>
              </w:numPr>
              <w:tabs>
                <w:tab w:val="left" w:pos="426"/>
              </w:tabs>
              <w:ind w:left="0" w:firstLine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Подтверждение достоверности бюджетной отчетности и соответствия</w:t>
            </w:r>
            <w:r>
              <w:rPr>
                <w:bCs/>
                <w:sz w:val="20"/>
                <w:szCs w:val="20"/>
              </w:rPr>
              <w:t xml:space="preserve"> порядка ведения бюджетного учета единой методологии бюджетного учета, составления, представления и утверждения бюджетной отчетности как целеполагание внутреннего финансового аудита. </w:t>
            </w:r>
          </w:p>
          <w:p w:rsidR="00A54C51" w:rsidRDefault="00A050F7">
            <w:pPr>
              <w:pStyle w:val="afc"/>
              <w:widowControl w:val="0"/>
              <w:numPr>
                <w:ilvl w:val="0"/>
                <w:numId w:val="7"/>
              </w:numPr>
              <w:tabs>
                <w:tab w:val="left" w:pos="426"/>
              </w:tabs>
              <w:ind w:left="0" w:firstLine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Повышение качества финансового менеджмента, в том числе подготовка предл</w:t>
            </w:r>
            <w:r>
              <w:rPr>
                <w:bCs/>
                <w:sz w:val="20"/>
                <w:szCs w:val="20"/>
              </w:rPr>
              <w:t xml:space="preserve">ожений о повышении результативности и экономности использования бюджетных средств как целеполагание внутреннего финансового аудита. </w:t>
            </w:r>
          </w:p>
          <w:p w:rsidR="00A54C51" w:rsidRDefault="00A050F7">
            <w:pPr>
              <w:widowControl w:val="0"/>
              <w:tabs>
                <w:tab w:val="left" w:pos="426"/>
              </w:tabs>
              <w:rPr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 ,9, 11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</w:rPr>
              <w:t>Опрос, выполнение ситуационных заданий. Научная дискуссия</w:t>
            </w:r>
          </w:p>
        </w:tc>
      </w:tr>
      <w:tr w:rsidR="00A54C51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Тема 2. Организационные</w:t>
            </w:r>
            <w:r>
              <w:rPr>
                <w:bCs/>
                <w:sz w:val="20"/>
                <w:szCs w:val="20"/>
              </w:rPr>
              <w:t xml:space="preserve"> основы внутреннего финансового аудита в главном администраторе (администраторе) бюджетных средств.</w:t>
            </w:r>
          </w:p>
        </w:tc>
        <w:tc>
          <w:tcPr>
            <w:tcW w:w="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pStyle w:val="afc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Порядок передачи полномочий по осуществлению внутреннего финансового аудита.</w:t>
            </w:r>
          </w:p>
          <w:p w:rsidR="00A54C51" w:rsidRDefault="00A050F7">
            <w:pPr>
              <w:pStyle w:val="afc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Права и обязанности должностных лиц (работников) при осуществлении внутреннего </w:t>
            </w:r>
            <w:r>
              <w:rPr>
                <w:bCs/>
                <w:sz w:val="20"/>
                <w:szCs w:val="20"/>
              </w:rPr>
              <w:t>финансового аудита.</w:t>
            </w:r>
          </w:p>
          <w:p w:rsidR="00A54C51" w:rsidRDefault="00A050F7">
            <w:pPr>
              <w:pStyle w:val="afc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Категории должностных лиц (работников) при осуществлении внутреннего финансового аудита.</w:t>
            </w:r>
          </w:p>
          <w:p w:rsidR="00A54C51" w:rsidRDefault="00A050F7">
            <w:pPr>
              <w:pStyle w:val="afc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Права и обязанности должностных лиц (работников) субъекта внутреннего финансового аудита.</w:t>
            </w:r>
          </w:p>
          <w:p w:rsidR="00A54C51" w:rsidRDefault="00A050F7">
            <w:pPr>
              <w:pStyle w:val="afc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Права и обязанности руководителя аудиторской группы.</w:t>
            </w:r>
          </w:p>
          <w:p w:rsidR="00A54C51" w:rsidRDefault="00A050F7">
            <w:pPr>
              <w:pStyle w:val="afc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Прав</w:t>
            </w:r>
            <w:r>
              <w:rPr>
                <w:bCs/>
                <w:sz w:val="20"/>
                <w:szCs w:val="20"/>
              </w:rPr>
              <w:t>а и обязанности руководителя субъекта внутреннего финансового аудита.</w:t>
            </w:r>
          </w:p>
          <w:p w:rsidR="00A54C51" w:rsidRDefault="00A050F7">
            <w:pPr>
              <w:pStyle w:val="afc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Права и обязанности субъектов бюджетных процедур.</w:t>
            </w:r>
          </w:p>
          <w:p w:rsidR="00A54C51" w:rsidRDefault="00A050F7">
            <w:pPr>
              <w:widowControl w:val="0"/>
              <w:jc w:val="both"/>
              <w:rPr>
                <w:i/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 ,9, 11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Опрос, выполнение ситуационных 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  <w:tr w:rsidR="00A54C51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Тема 3. </w:t>
            </w:r>
            <w:proofErr w:type="spellStart"/>
            <w:r>
              <w:rPr>
                <w:bCs/>
                <w:sz w:val="20"/>
                <w:szCs w:val="20"/>
              </w:rPr>
              <w:t>Этапность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организации внутре</w:t>
            </w:r>
            <w:r>
              <w:rPr>
                <w:bCs/>
                <w:sz w:val="20"/>
                <w:szCs w:val="20"/>
              </w:rPr>
              <w:t>ннего финансового аудита.</w:t>
            </w:r>
          </w:p>
        </w:tc>
        <w:tc>
          <w:tcPr>
            <w:tcW w:w="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Типовая форма плана проведения аудиторских мероприятий. </w:t>
            </w:r>
          </w:p>
          <w:p w:rsidR="00A54C51" w:rsidRDefault="00A050F7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Регламент формирования и заполнения плана проведения аудиторских мероприятий. </w:t>
            </w:r>
          </w:p>
          <w:p w:rsidR="00A54C51" w:rsidRDefault="00A050F7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 Типовая форма программы аудиторского мероприятия.</w:t>
            </w:r>
          </w:p>
          <w:p w:rsidR="00A54C51" w:rsidRDefault="00A050F7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4. Регламент формирования </w:t>
            </w:r>
            <w:r>
              <w:rPr>
                <w:bCs/>
                <w:sz w:val="20"/>
                <w:szCs w:val="20"/>
              </w:rPr>
              <w:t>заполнения программы аудиторского мероприятия.</w:t>
            </w:r>
          </w:p>
          <w:p w:rsidR="00A54C51" w:rsidRDefault="00A050F7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 Методика оценки бюджетных рисков: выявление, виды, оценивание, шкалы оценки.</w:t>
            </w:r>
          </w:p>
          <w:p w:rsidR="00A54C51" w:rsidRDefault="00A050F7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6. Типовая форма реестра бюджетных рисков. </w:t>
            </w:r>
          </w:p>
          <w:p w:rsidR="00A54C51" w:rsidRDefault="00A050F7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7. Регламент заполнения реестра бюджетных рисков. </w:t>
            </w:r>
          </w:p>
          <w:p w:rsidR="00A54C51" w:rsidRDefault="00A050F7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 Реализация результатов внутренн</w:t>
            </w:r>
            <w:r>
              <w:rPr>
                <w:bCs/>
                <w:sz w:val="20"/>
                <w:szCs w:val="20"/>
              </w:rPr>
              <w:t xml:space="preserve">его финансового аудита. </w:t>
            </w:r>
          </w:p>
          <w:p w:rsidR="00A54C51" w:rsidRDefault="00A050F7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9. Типовая форма заключения по результатам аудиторского мероприятия. </w:t>
            </w:r>
          </w:p>
          <w:p w:rsidR="00A54C51" w:rsidRDefault="00A050F7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10. Регламент формирования и заполнения заключения по результатам аудиторского мероприятия. </w:t>
            </w:r>
          </w:p>
          <w:p w:rsidR="00A54C51" w:rsidRDefault="00A050F7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11. Регламент и порядок заполнения годовой отчетности о результатах </w:t>
            </w:r>
            <w:r>
              <w:rPr>
                <w:bCs/>
                <w:sz w:val="20"/>
                <w:szCs w:val="20"/>
              </w:rPr>
              <w:t xml:space="preserve">деятельности субъекта внутреннего финансового аудита. </w:t>
            </w:r>
          </w:p>
          <w:p w:rsidR="00A54C51" w:rsidRDefault="00A050F7">
            <w:pPr>
              <w:widowControl w:val="0"/>
              <w:jc w:val="both"/>
              <w:rPr>
                <w:sz w:val="20"/>
                <w:szCs w:val="20"/>
                <w:highlight w:val="yellow"/>
                <w:lang w:eastAsia="ar-SA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 ,9, 11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Опрос, решение тестовых заданий, выполнение ситуационных заданий.</w:t>
            </w:r>
          </w:p>
        </w:tc>
      </w:tr>
      <w:tr w:rsidR="00A54C51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Тема 4. Анализ эффективности осуществления главными администраторами бюджетных средств внутре</w:t>
            </w:r>
            <w:r>
              <w:rPr>
                <w:bCs/>
                <w:sz w:val="20"/>
                <w:szCs w:val="20"/>
              </w:rPr>
              <w:t>ннего финансового аудита.</w:t>
            </w:r>
          </w:p>
        </w:tc>
        <w:tc>
          <w:tcPr>
            <w:tcW w:w="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Анализ осуществления главными администраторами бюджетных средств внутреннего финансового аудита: цель, содержание, предметная область. </w:t>
            </w:r>
          </w:p>
          <w:p w:rsidR="00A54C51" w:rsidRDefault="00A050F7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Полномочия Федерального казначейства по осуществлению </w:t>
            </w:r>
            <w:proofErr w:type="gramStart"/>
            <w:r>
              <w:rPr>
                <w:sz w:val="20"/>
                <w:szCs w:val="20"/>
              </w:rPr>
              <w:t>аналитических мероприятий</w:t>
            </w:r>
            <w:proofErr w:type="gramEnd"/>
            <w:r>
              <w:rPr>
                <w:sz w:val="20"/>
                <w:szCs w:val="20"/>
              </w:rPr>
              <w:t xml:space="preserve"> по оценк</w:t>
            </w:r>
            <w:r>
              <w:rPr>
                <w:sz w:val="20"/>
                <w:szCs w:val="20"/>
              </w:rPr>
              <w:t xml:space="preserve">е организации и осуществления внутреннего финансового аудита. </w:t>
            </w:r>
          </w:p>
          <w:p w:rsidR="00A54C51" w:rsidRDefault="00A050F7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Мониторинг и анкетирование главных администраторов бюджетных средств. </w:t>
            </w:r>
          </w:p>
          <w:p w:rsidR="00A54C51" w:rsidRDefault="00A050F7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Планирование и проведение аналитических мероприятий Казначейства России. </w:t>
            </w:r>
          </w:p>
          <w:p w:rsidR="00A54C51" w:rsidRDefault="00A050F7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Составление </w:t>
            </w:r>
            <w:proofErr w:type="gramStart"/>
            <w:r>
              <w:rPr>
                <w:sz w:val="20"/>
                <w:szCs w:val="20"/>
              </w:rPr>
              <w:t>и  представление</w:t>
            </w:r>
            <w:proofErr w:type="gramEnd"/>
            <w:r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 xml:space="preserve"> по результатам аналитических мероприятий. </w:t>
            </w:r>
          </w:p>
          <w:p w:rsidR="00A54C51" w:rsidRDefault="00A050F7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Направления критериев самодиагностики. </w:t>
            </w:r>
          </w:p>
          <w:p w:rsidR="00A54C51" w:rsidRDefault="00A050F7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Источники информации для разработки критериев самодиагностики качества внутреннего финансового аудита.</w:t>
            </w:r>
          </w:p>
          <w:p w:rsidR="00A54C51" w:rsidRDefault="00A050F7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Руководящие документы, содержащие требования к организации и осуществлению внутреннего финансового аудита. </w:t>
            </w:r>
          </w:p>
          <w:p w:rsidR="00A54C51" w:rsidRDefault="00A050F7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Результаты внешней оценки качества внутреннего финансового аудита как источники информации для разработки критериев самодиагностики качества в</w:t>
            </w:r>
            <w:r>
              <w:rPr>
                <w:sz w:val="20"/>
                <w:szCs w:val="20"/>
              </w:rPr>
              <w:t xml:space="preserve">нутреннего финансового аудита. </w:t>
            </w:r>
          </w:p>
          <w:p w:rsidR="00A54C51" w:rsidRDefault="00A050F7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10. Критерии самодиагностики качества внутреннего финансового аудита.</w:t>
            </w:r>
          </w:p>
          <w:p w:rsidR="00A54C51" w:rsidRDefault="00A050F7">
            <w:pPr>
              <w:widowControl w:val="0"/>
              <w:tabs>
                <w:tab w:val="left" w:pos="426"/>
              </w:tabs>
              <w:rPr>
                <w:i/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 ,9, 11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Опрос, решение тестовых заданий</w:t>
            </w:r>
            <w:r>
              <w:rPr>
                <w:bCs/>
                <w:sz w:val="20"/>
                <w:szCs w:val="20"/>
              </w:rPr>
              <w:t>. Научная дискуссия</w:t>
            </w:r>
          </w:p>
        </w:tc>
      </w:tr>
    </w:tbl>
    <w:p w:rsidR="00A54C51" w:rsidRDefault="00A54C51">
      <w:pPr>
        <w:jc w:val="both"/>
        <w:outlineLvl w:val="0"/>
        <w:rPr>
          <w:b/>
          <w:bCs/>
          <w:sz w:val="28"/>
          <w:szCs w:val="28"/>
        </w:rPr>
      </w:pPr>
    </w:p>
    <w:p w:rsidR="00A54C51" w:rsidRDefault="00A050F7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Перечень учебно-методического обеспечения для </w:t>
      </w:r>
      <w:r>
        <w:rPr>
          <w:b/>
          <w:bCs/>
          <w:sz w:val="28"/>
          <w:szCs w:val="28"/>
        </w:rPr>
        <w:t>самостоятельной работы обучающихся по дисциплине</w:t>
      </w:r>
    </w:p>
    <w:p w:rsidR="00A54C51" w:rsidRDefault="00A050F7">
      <w:pPr>
        <w:keepNext/>
        <w:spacing w:line="360" w:lineRule="auto"/>
        <w:jc w:val="both"/>
        <w:outlineLvl w:val="1"/>
        <w:rPr>
          <w:b/>
          <w:sz w:val="28"/>
          <w:szCs w:val="28"/>
        </w:rPr>
      </w:pPr>
      <w:bookmarkStart w:id="11" w:name="_Toc83116190"/>
      <w:bookmarkStart w:id="12" w:name="_Toc83575410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  <w:bookmarkEnd w:id="12"/>
    </w:p>
    <w:p w:rsidR="00A54C51" w:rsidRDefault="00A54C51">
      <w:pPr>
        <w:ind w:firstLine="709"/>
        <w:jc w:val="right"/>
        <w:rPr>
          <w:sz w:val="28"/>
          <w:szCs w:val="28"/>
        </w:rPr>
      </w:pPr>
    </w:p>
    <w:p w:rsidR="00A54C51" w:rsidRDefault="00A050F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024"/>
        <w:gridCol w:w="5529"/>
        <w:gridCol w:w="2087"/>
      </w:tblGrid>
      <w:tr w:rsidR="00A54C51">
        <w:trPr>
          <w:tblHeader/>
        </w:trPr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Наименование тем (разделов) дисциплины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Перечень вопросов, отводимых на </w:t>
            </w:r>
            <w:r>
              <w:rPr>
                <w:b/>
                <w:sz w:val="20"/>
                <w:szCs w:val="20"/>
              </w:rPr>
              <w:t>самостоятельное освоение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внеаудиторной самостоятельной работы</w:t>
            </w:r>
          </w:p>
        </w:tc>
      </w:tr>
      <w:tr w:rsidR="00A54C51"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</w:rPr>
              <w:t>Тема 1. Теоретические основы внутреннего финансового аудита.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C51" w:rsidRDefault="00A050F7">
            <w:pPr>
              <w:widowControl w:val="0"/>
              <w:tabs>
                <w:tab w:val="left" w:pos="42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Содержательные аспекты внутреннего финансового аудита в международных стандартах. </w:t>
            </w:r>
          </w:p>
          <w:p w:rsidR="00A54C51" w:rsidRDefault="00A050F7">
            <w:pPr>
              <w:widowControl w:val="0"/>
              <w:tabs>
                <w:tab w:val="left" w:pos="42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Отечественная и зарубежная практика организ</w:t>
            </w:r>
            <w:r>
              <w:rPr>
                <w:bCs/>
                <w:sz w:val="20"/>
                <w:szCs w:val="20"/>
              </w:rPr>
              <w:t xml:space="preserve">ации внутреннего финансового аудита. </w:t>
            </w:r>
          </w:p>
          <w:p w:rsidR="00A54C51" w:rsidRDefault="00A050F7">
            <w:pPr>
              <w:widowControl w:val="0"/>
              <w:tabs>
                <w:tab w:val="left" w:pos="42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Генезис системы внутреннего финансового аудита в Российской Федерации. </w:t>
            </w:r>
          </w:p>
          <w:p w:rsidR="00A54C51" w:rsidRDefault="00A050F7">
            <w:pPr>
              <w:widowControl w:val="0"/>
              <w:tabs>
                <w:tab w:val="left" w:pos="42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Необходимость внутреннего финансового аудита в главных администраторах бюджетных средств.</w:t>
            </w:r>
          </w:p>
          <w:p w:rsidR="00A54C51" w:rsidRDefault="00A050F7">
            <w:pPr>
              <w:widowControl w:val="0"/>
              <w:tabs>
                <w:tab w:val="left" w:pos="42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Категория внутреннего финансового контроля. Контрольные </w:t>
            </w:r>
            <w:r>
              <w:rPr>
                <w:bCs/>
                <w:sz w:val="20"/>
                <w:szCs w:val="20"/>
              </w:rPr>
              <w:t>действия.</w:t>
            </w:r>
          </w:p>
          <w:p w:rsidR="00A54C51" w:rsidRDefault="00A050F7">
            <w:pPr>
              <w:widowControl w:val="0"/>
              <w:tabs>
                <w:tab w:val="left" w:pos="42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Особенности достижения цели по подтверждению достоверности бюджетной отчетности. </w:t>
            </w:r>
          </w:p>
          <w:p w:rsidR="00A54C51" w:rsidRDefault="00A050F7">
            <w:pPr>
              <w:widowControl w:val="0"/>
              <w:tabs>
                <w:tab w:val="left" w:pos="42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Методическое обеспечение аудиторского мероприятия по подтверждению достоверности бюджетной отчетности. </w:t>
            </w:r>
          </w:p>
          <w:p w:rsidR="00A54C51" w:rsidRDefault="00A050F7">
            <w:pPr>
              <w:widowControl w:val="0"/>
              <w:tabs>
                <w:tab w:val="left" w:pos="42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Особенности реализации аудиторского мероприятия в условиях п</w:t>
            </w:r>
            <w:r>
              <w:rPr>
                <w:bCs/>
                <w:sz w:val="20"/>
                <w:szCs w:val="20"/>
              </w:rPr>
              <w:t>ередачи полномочий централизованной бухгалтерии.</w:t>
            </w:r>
          </w:p>
          <w:p w:rsidR="00A54C51" w:rsidRDefault="00A050F7">
            <w:pPr>
              <w:widowControl w:val="0"/>
              <w:tabs>
                <w:tab w:val="left" w:pos="42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Оценка исполнения бюджетных полномочий главного администратора бюджетных средств. Методические аспекты реализации мониторинга качества финансового менеджмента.</w:t>
            </w:r>
          </w:p>
          <w:p w:rsidR="00A54C51" w:rsidRDefault="00A050F7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</w:rPr>
              <w:t>Рекомендуемые источники: раздел 8.1-1;9;10 разд</w:t>
            </w:r>
            <w:r>
              <w:rPr>
                <w:i/>
                <w:sz w:val="20"/>
                <w:szCs w:val="20"/>
              </w:rPr>
              <w:t>ел 8.3 – 1,3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нормативных правовых актов и научных публикаций по теме. Научная дискуссия.</w:t>
            </w:r>
          </w:p>
        </w:tc>
      </w:tr>
      <w:tr w:rsidR="00A54C51"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</w:rPr>
              <w:t>Тема 2. Организационные основы внутреннего финансового аудита в главном администраторе (администраторе) бюджетных средств.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Решение об образовании субъекта внутреннего финансового аудита. Решение об упрощенном осуществлении внутреннего финансового аудита). </w:t>
            </w:r>
          </w:p>
          <w:p w:rsidR="00A54C51" w:rsidRDefault="00A050F7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Решение о передаче полномочий по осуществлению внутреннего финансового аудита. </w:t>
            </w:r>
          </w:p>
          <w:p w:rsidR="00A54C51" w:rsidRDefault="00A050F7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Форма субъекта внутреннего финансового ауд</w:t>
            </w:r>
            <w:r>
              <w:rPr>
                <w:iCs/>
                <w:sz w:val="20"/>
                <w:szCs w:val="20"/>
              </w:rPr>
              <w:t xml:space="preserve">ита с образованием структурного подразделения и без образования структурного подразделения главного администратора (администратора) бюджетных средств. </w:t>
            </w:r>
          </w:p>
          <w:p w:rsidR="00A54C51" w:rsidRDefault="00A050F7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Способы передачи полномочий по осуществлению внутреннего финансового аудита.</w:t>
            </w:r>
          </w:p>
          <w:p w:rsidR="00A54C51" w:rsidRDefault="00A050F7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Привлечение к проведению аудиторских мероприятий должностных лиц главного администратора бюджетных средств. </w:t>
            </w:r>
          </w:p>
          <w:p w:rsidR="00A54C51" w:rsidRDefault="00A050F7">
            <w:pPr>
              <w:pStyle w:val="afc"/>
              <w:widowControl w:val="0"/>
              <w:ind w:left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Привлечение к проведению аудиторских мероприятий экспертов.</w:t>
            </w:r>
          </w:p>
          <w:p w:rsidR="00A54C51" w:rsidRDefault="00A050F7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</w:rPr>
              <w:t>Рекомендуемые источники: раздел 8.1-11 раздел 8.2- 1;3 раздел 8.3 – 2,3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нормат</w:t>
            </w:r>
            <w:r>
              <w:rPr>
                <w:sz w:val="20"/>
                <w:szCs w:val="20"/>
              </w:rPr>
              <w:t>ивных правовых актов и научных публикаций по теме.</w:t>
            </w:r>
          </w:p>
          <w:p w:rsidR="00A54C51" w:rsidRDefault="00A54C51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A54C51"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tabs>
                <w:tab w:val="left" w:pos="426"/>
              </w:tabs>
              <w:spacing w:line="216" w:lineRule="auto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</w:rPr>
              <w:t xml:space="preserve">Тема 3. </w:t>
            </w:r>
            <w:proofErr w:type="spellStart"/>
            <w:r>
              <w:rPr>
                <w:bCs/>
                <w:sz w:val="20"/>
                <w:szCs w:val="20"/>
              </w:rPr>
              <w:t>Этапность</w:t>
            </w:r>
            <w:proofErr w:type="spellEnd"/>
            <w:r>
              <w:rPr>
                <w:bCs/>
                <w:sz w:val="20"/>
                <w:szCs w:val="20"/>
              </w:rPr>
              <w:t xml:space="preserve"> организации внутреннего финансового аудита.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  <w:lang w:eastAsia="ru-RU"/>
              </w:rPr>
            </w:pPr>
            <w:r>
              <w:rPr>
                <w:bCs/>
                <w:iCs/>
                <w:sz w:val="20"/>
                <w:szCs w:val="20"/>
                <w:lang w:eastAsia="ru-RU"/>
              </w:rPr>
              <w:t xml:space="preserve">Особенности формирования документального обеспечения аудиторского мероприятия по осуществлению внутреннего финансового аудита в целях </w:t>
            </w:r>
            <w:r>
              <w:rPr>
                <w:bCs/>
                <w:iCs/>
                <w:sz w:val="20"/>
                <w:szCs w:val="20"/>
                <w:lang w:eastAsia="ru-RU"/>
              </w:rPr>
              <w:t>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отчетности.</w:t>
            </w:r>
          </w:p>
          <w:p w:rsidR="00A54C51" w:rsidRDefault="00A050F7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  <w:lang w:eastAsia="ru-RU"/>
              </w:rPr>
            </w:pPr>
            <w:r>
              <w:rPr>
                <w:bCs/>
                <w:iCs/>
                <w:sz w:val="20"/>
                <w:szCs w:val="20"/>
                <w:lang w:eastAsia="ru-RU"/>
              </w:rPr>
              <w:t>Расчет значимости бюджетного риска по объекту внутреннего ф</w:t>
            </w:r>
            <w:r>
              <w:rPr>
                <w:bCs/>
                <w:iCs/>
                <w:sz w:val="20"/>
                <w:szCs w:val="20"/>
                <w:lang w:eastAsia="ru-RU"/>
              </w:rPr>
              <w:t xml:space="preserve">инансового аудита исходя из значения риска по показателям, соответствующим бюджетной процедуре (операциям (действиям) по выполнению бюджетной процедуры). </w:t>
            </w:r>
          </w:p>
          <w:p w:rsidR="00A54C51" w:rsidRDefault="00A050F7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  <w:lang w:eastAsia="ru-RU"/>
              </w:rPr>
            </w:pPr>
            <w:r>
              <w:rPr>
                <w:bCs/>
                <w:iCs/>
                <w:sz w:val="20"/>
                <w:szCs w:val="20"/>
                <w:lang w:eastAsia="ru-RU"/>
              </w:rPr>
              <w:t>Принципы субъекта внутреннего финансового аудита при формировании заключений и годовой отчетности о р</w:t>
            </w:r>
            <w:r>
              <w:rPr>
                <w:bCs/>
                <w:iCs/>
                <w:sz w:val="20"/>
                <w:szCs w:val="20"/>
                <w:lang w:eastAsia="ru-RU"/>
              </w:rPr>
              <w:t xml:space="preserve">езультатах деятельности субъекта внутреннего финансового аудита. </w:t>
            </w:r>
          </w:p>
          <w:p w:rsidR="00A54C51" w:rsidRDefault="00A050F7">
            <w:pPr>
              <w:pStyle w:val="afc"/>
              <w:widowControl w:val="0"/>
              <w:ind w:left="0"/>
              <w:contextualSpacing/>
              <w:jc w:val="both"/>
              <w:rPr>
                <w:bCs/>
                <w:iCs/>
                <w:sz w:val="20"/>
                <w:szCs w:val="20"/>
                <w:lang w:eastAsia="ru-RU"/>
              </w:rPr>
            </w:pPr>
            <w:r>
              <w:rPr>
                <w:bCs/>
                <w:iCs/>
                <w:sz w:val="20"/>
                <w:szCs w:val="20"/>
                <w:lang w:eastAsia="ru-RU"/>
              </w:rPr>
              <w:t>Основные нарушения при формировании заключений и годовой отчетности о результатах деятельности субъекта внутреннего финансового аудита.</w:t>
            </w:r>
          </w:p>
          <w:p w:rsidR="00A54C51" w:rsidRDefault="00A050F7">
            <w:pPr>
              <w:pStyle w:val="afc"/>
              <w:widowControl w:val="0"/>
              <w:spacing w:line="216" w:lineRule="auto"/>
              <w:ind w:left="0"/>
              <w:contextualSpacing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8.2 — 1, 2,4,5,7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</w:t>
            </w:r>
            <w:r>
              <w:rPr>
                <w:sz w:val="20"/>
                <w:szCs w:val="20"/>
              </w:rPr>
              <w:t>ние нормативных правовых актов и научных публикаций по теме.</w:t>
            </w:r>
          </w:p>
          <w:p w:rsidR="00A54C51" w:rsidRDefault="00A050F7">
            <w:pPr>
              <w:widowControl w:val="0"/>
              <w:spacing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аналитических материалов.</w:t>
            </w:r>
          </w:p>
        </w:tc>
      </w:tr>
      <w:tr w:rsidR="00A54C51"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spacing w:line="216" w:lineRule="auto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</w:rPr>
              <w:t xml:space="preserve">Тема 4. Анализ </w:t>
            </w:r>
            <w:r>
              <w:rPr>
                <w:bCs/>
                <w:sz w:val="20"/>
                <w:szCs w:val="20"/>
              </w:rPr>
              <w:lastRenderedPageBreak/>
              <w:t>эффективности осуществления главными администраторами бюджетных средств внутреннего финансового аудита.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tabs>
                <w:tab w:val="left" w:pos="42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Ретроспектива развития </w:t>
            </w:r>
            <w:r>
              <w:rPr>
                <w:sz w:val="20"/>
                <w:szCs w:val="20"/>
              </w:rPr>
              <w:t xml:space="preserve">анализа </w:t>
            </w:r>
            <w:r>
              <w:rPr>
                <w:sz w:val="20"/>
                <w:szCs w:val="20"/>
              </w:rPr>
              <w:t xml:space="preserve">осуществления главными </w:t>
            </w:r>
            <w:r>
              <w:rPr>
                <w:sz w:val="20"/>
                <w:szCs w:val="20"/>
              </w:rPr>
              <w:lastRenderedPageBreak/>
              <w:t>администраторами бюджетных средств внутреннего финансового аудита</w:t>
            </w:r>
          </w:p>
          <w:p w:rsidR="00A54C51" w:rsidRDefault="00A050F7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Полномочия Счетной палаты Российской Федерацию по анализу осуществления внутреннего финансового аудита. </w:t>
            </w:r>
          </w:p>
          <w:p w:rsidR="00A54C51" w:rsidRDefault="00A050F7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Проблемы, выявленные по результатам анкетирования Казначейства</w:t>
            </w:r>
            <w:r>
              <w:rPr>
                <w:sz w:val="20"/>
                <w:szCs w:val="20"/>
              </w:rPr>
              <w:t xml:space="preserve"> России.</w:t>
            </w:r>
          </w:p>
          <w:p w:rsidR="00A54C51" w:rsidRDefault="00A050F7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Перечень основных направлений оценки в ходе аналитических мероприятий. </w:t>
            </w:r>
          </w:p>
          <w:p w:rsidR="00A54C51" w:rsidRDefault="00A050F7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Основные недостатки организации и осуществления главными администраторами средств федерального бюджета внутреннего финансового аудита. </w:t>
            </w:r>
          </w:p>
          <w:p w:rsidR="00A54C51" w:rsidRDefault="00A050F7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Перспективы трансформации системы внутр</w:t>
            </w:r>
            <w:r>
              <w:rPr>
                <w:sz w:val="20"/>
                <w:szCs w:val="20"/>
              </w:rPr>
              <w:t>еннего финансового аудита.</w:t>
            </w:r>
          </w:p>
          <w:p w:rsidR="00A54C51" w:rsidRDefault="00A050F7">
            <w:pPr>
              <w:widowControl w:val="0"/>
              <w:spacing w:line="216" w:lineRule="auto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i/>
                <w:sz w:val="20"/>
                <w:szCs w:val="20"/>
              </w:rPr>
              <w:t xml:space="preserve">Рекомендуемые источники: раздел 8.1-10;11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C51" w:rsidRDefault="00A050F7">
            <w:pPr>
              <w:widowControl w:val="0"/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Изучение </w:t>
            </w:r>
            <w:r>
              <w:rPr>
                <w:sz w:val="20"/>
                <w:szCs w:val="20"/>
              </w:rPr>
              <w:lastRenderedPageBreak/>
              <w:t xml:space="preserve">нормативных правовых актов. Анализ отчетных материалов. </w:t>
            </w:r>
          </w:p>
        </w:tc>
      </w:tr>
    </w:tbl>
    <w:p w:rsidR="00BC5288" w:rsidRDefault="00BC5288">
      <w:pPr>
        <w:keepNext/>
        <w:spacing w:line="360" w:lineRule="auto"/>
        <w:ind w:firstLine="708"/>
        <w:jc w:val="both"/>
        <w:rPr>
          <w:b/>
          <w:sz w:val="28"/>
          <w:szCs w:val="28"/>
        </w:rPr>
      </w:pPr>
    </w:p>
    <w:p w:rsidR="00A54C51" w:rsidRDefault="00A050F7">
      <w:pPr>
        <w:keepNext/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:rsidR="00A54C51" w:rsidRDefault="00A050F7">
      <w:pPr>
        <w:pStyle w:val="2"/>
        <w:spacing w:before="0" w:line="360" w:lineRule="auto"/>
        <w:ind w:firstLine="578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3" w:name="_Toc13770902"/>
      <w:bookmarkStart w:id="14" w:name="_Toc37470107"/>
      <w:r>
        <w:rPr>
          <w:rFonts w:ascii="Times New Roman" w:hAnsi="Times New Roman" w:cs="Times New Roman"/>
          <w:b/>
          <w:bCs/>
          <w:color w:val="auto"/>
          <w:sz w:val="28"/>
          <w:szCs w:val="32"/>
        </w:rPr>
        <w:t xml:space="preserve">6.2.1. </w:t>
      </w:r>
      <w:bookmarkEnd w:id="13"/>
      <w:bookmarkEnd w:id="14"/>
      <w:r>
        <w:rPr>
          <w:rFonts w:ascii="Times New Roman" w:hAnsi="Times New Roman" w:cs="Times New Roman"/>
          <w:b/>
          <w:bCs/>
          <w:color w:val="auto"/>
          <w:sz w:val="28"/>
          <w:szCs w:val="32"/>
        </w:rPr>
        <w:t>Тематика контрольной работы</w:t>
      </w:r>
    </w:p>
    <w:p w:rsidR="00A54C51" w:rsidRDefault="00A050F7">
      <w:pPr>
        <w:pStyle w:val="afc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Регламентация процедур внутреннего финансового контроля.</w:t>
      </w:r>
    </w:p>
    <w:p w:rsidR="00A54C51" w:rsidRDefault="00A050F7">
      <w:pPr>
        <w:pStyle w:val="afc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Алгоритм проведения внутреннего финансового контроля.</w:t>
      </w:r>
    </w:p>
    <w:p w:rsidR="00A54C51" w:rsidRDefault="00A050F7">
      <w:pPr>
        <w:pStyle w:val="afc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Место внутреннего финансового аудита в системе государственного управления.</w:t>
      </w:r>
    </w:p>
    <w:p w:rsidR="00A54C51" w:rsidRDefault="00A050F7">
      <w:pPr>
        <w:pStyle w:val="afc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надежности внутреннего финансового контроля как цель </w:t>
      </w:r>
      <w:r>
        <w:rPr>
          <w:sz w:val="28"/>
          <w:szCs w:val="28"/>
        </w:rPr>
        <w:t>внутреннего финансового аудита.</w:t>
      </w:r>
    </w:p>
    <w:p w:rsidR="00A54C51" w:rsidRDefault="00A050F7">
      <w:pPr>
        <w:pStyle w:val="afc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Подтверждение достоверности бюджетной отчетности как цель внутреннего финансового аудита.</w:t>
      </w:r>
    </w:p>
    <w:p w:rsidR="00A54C51" w:rsidRDefault="00A050F7">
      <w:pPr>
        <w:pStyle w:val="afc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Повышение качества финансового менеджмента как цель внутреннего финансового аудита.</w:t>
      </w:r>
    </w:p>
    <w:p w:rsidR="00A54C51" w:rsidRDefault="00A050F7">
      <w:pPr>
        <w:pStyle w:val="afc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Методы внутреннего аудита, применяемые при проведе</w:t>
      </w:r>
      <w:r>
        <w:rPr>
          <w:sz w:val="28"/>
          <w:szCs w:val="28"/>
        </w:rPr>
        <w:t>нии аудиторского мероприятия.</w:t>
      </w:r>
    </w:p>
    <w:p w:rsidR="00A54C51" w:rsidRDefault="00A050F7">
      <w:pPr>
        <w:pStyle w:val="afc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Упрощенное осуществление внутреннего финансового аудита.</w:t>
      </w:r>
    </w:p>
    <w:p w:rsidR="00A54C51" w:rsidRDefault="00A050F7">
      <w:pPr>
        <w:pStyle w:val="afc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Условия (обстоятельства), влияющие на выбор (изменение) формы образования субъекта внутреннего финансового аудита.</w:t>
      </w:r>
    </w:p>
    <w:p w:rsidR="00A54C51" w:rsidRDefault="00A050F7">
      <w:pPr>
        <w:pStyle w:val="afc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Стандартизация внутреннего финансового аудита.</w:t>
      </w:r>
    </w:p>
    <w:p w:rsidR="00A54C51" w:rsidRDefault="00A050F7">
      <w:pPr>
        <w:pStyle w:val="afc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Методик</w:t>
      </w:r>
      <w:r>
        <w:rPr>
          <w:sz w:val="28"/>
          <w:szCs w:val="28"/>
        </w:rPr>
        <w:t>а оценки бюджетных рисков при проведении внутреннего финансового аудита.</w:t>
      </w:r>
    </w:p>
    <w:p w:rsidR="00A54C51" w:rsidRDefault="00A050F7">
      <w:pPr>
        <w:pStyle w:val="afc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Привлечение экспертов к проведению аудиторских мероприятий.</w:t>
      </w:r>
    </w:p>
    <w:p w:rsidR="00A54C51" w:rsidRDefault="00A050F7">
      <w:pPr>
        <w:pStyle w:val="afc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Условия (обстоятельства), влияющие на выбор (изменение) формы образования субъекта внутреннего финансового аудита.</w:t>
      </w:r>
    </w:p>
    <w:p w:rsidR="00A54C51" w:rsidRDefault="00A050F7">
      <w:pPr>
        <w:pStyle w:val="afc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Этапност</w:t>
      </w:r>
      <w:r>
        <w:rPr>
          <w:sz w:val="28"/>
          <w:szCs w:val="28"/>
        </w:rPr>
        <w:t>ь</w:t>
      </w:r>
      <w:proofErr w:type="spellEnd"/>
      <w:r>
        <w:rPr>
          <w:sz w:val="28"/>
          <w:szCs w:val="28"/>
        </w:rPr>
        <w:t xml:space="preserve"> организации аудиторских мероприятий.</w:t>
      </w:r>
    </w:p>
    <w:p w:rsidR="00A54C51" w:rsidRDefault="00A050F7">
      <w:pPr>
        <w:pStyle w:val="afc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Мониторинг реализации мер по минимизации (устранению) бюджетных рисков.</w:t>
      </w:r>
    </w:p>
    <w:p w:rsidR="00A54C51" w:rsidRDefault="00A54C51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</w:p>
    <w:p w:rsidR="00A54C51" w:rsidRDefault="00A050F7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</w:t>
      </w:r>
      <w:r>
        <w:rPr>
          <w:bCs/>
          <w:iCs/>
          <w:sz w:val="28"/>
          <w:szCs w:val="28"/>
        </w:rPr>
        <w:t>ый контроль и казначейское дело».</w:t>
      </w:r>
    </w:p>
    <w:p w:rsidR="00A54C51" w:rsidRDefault="00A54C51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  <w:highlight w:val="yellow"/>
        </w:rPr>
      </w:pPr>
    </w:p>
    <w:p w:rsidR="00A54C51" w:rsidRPr="00BC5288" w:rsidRDefault="00BC5288" w:rsidP="00BC5288">
      <w:pPr>
        <w:spacing w:line="360" w:lineRule="auto"/>
        <w:ind w:left="360"/>
        <w:jc w:val="both"/>
        <w:outlineLvl w:val="0"/>
        <w:rPr>
          <w:b/>
          <w:sz w:val="28"/>
          <w:szCs w:val="28"/>
        </w:rPr>
      </w:pPr>
      <w:bookmarkStart w:id="15" w:name="_Toc3995509"/>
      <w:r>
        <w:rPr>
          <w:b/>
          <w:sz w:val="28"/>
          <w:szCs w:val="28"/>
        </w:rPr>
        <w:t>7.</w:t>
      </w:r>
      <w:r w:rsidR="00A050F7" w:rsidRPr="00BC5288"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5"/>
    </w:p>
    <w:p w:rsidR="00BC5288" w:rsidRPr="00BC5288" w:rsidRDefault="00BC5288" w:rsidP="00BC5288">
      <w:pPr>
        <w:pStyle w:val="afc"/>
        <w:spacing w:line="360" w:lineRule="auto"/>
        <w:ind w:left="720"/>
        <w:jc w:val="both"/>
        <w:outlineLvl w:val="0"/>
        <w:rPr>
          <w:b/>
          <w:sz w:val="28"/>
          <w:szCs w:val="28"/>
        </w:rPr>
      </w:pPr>
    </w:p>
    <w:p w:rsidR="00A54C51" w:rsidRDefault="00A050F7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.1. Перечень компетенций с указанием этапов их формирования в процессе освоения образовательной программы.</w:t>
      </w:r>
    </w:p>
    <w:p w:rsidR="00A54C51" w:rsidRDefault="00A050F7">
      <w:pPr>
        <w:tabs>
          <w:tab w:val="left" w:pos="0"/>
        </w:tabs>
        <w:spacing w:line="360" w:lineRule="auto"/>
        <w:ind w:right="-144" w:firstLine="720"/>
        <w:jc w:val="both"/>
        <w:rPr>
          <w:bCs/>
          <w:sz w:val="28"/>
          <w:szCs w:val="28"/>
        </w:rPr>
        <w:sectPr w:rsidR="00A54C51">
          <w:footerReference w:type="default" r:id="rId10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  <w:r>
        <w:rPr>
          <w:bCs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обучения по дисциплине».</w:t>
      </w:r>
    </w:p>
    <w:p w:rsidR="00A54C51" w:rsidRDefault="00A050F7">
      <w:pPr>
        <w:pStyle w:val="1"/>
        <w:spacing w:line="360" w:lineRule="auto"/>
        <w:ind w:right="-144"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bookmarkStart w:id="16" w:name="_Toc3995511"/>
      <w:r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 xml:space="preserve">7.2. Типовые контрольные задания и материалы, необходимые для оценки знаний, умений,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владений</w:t>
      </w:r>
      <w:bookmarkEnd w:id="16"/>
      <w:r>
        <w:rPr>
          <w:rFonts w:ascii="Times New Roman" w:hAnsi="Times New Roman"/>
          <w:color w:val="auto"/>
          <w:sz w:val="28"/>
          <w:szCs w:val="28"/>
          <w:lang w:val="ru-RU"/>
        </w:rPr>
        <w:t>.</w:t>
      </w:r>
    </w:p>
    <w:p w:rsidR="00A54C51" w:rsidRDefault="00A050F7">
      <w:pPr>
        <w:shd w:val="clear" w:color="auto" w:fill="FFFFFF"/>
        <w:ind w:right="140"/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tbl>
      <w:tblPr>
        <w:tblStyle w:val="22"/>
        <w:tblW w:w="14596" w:type="dxa"/>
        <w:tblLayout w:type="fixed"/>
        <w:tblLook w:val="04A0" w:firstRow="1" w:lastRow="0" w:firstColumn="1" w:lastColumn="0" w:noHBand="0" w:noVBand="1"/>
      </w:tblPr>
      <w:tblGrid>
        <w:gridCol w:w="1698"/>
        <w:gridCol w:w="2833"/>
        <w:gridCol w:w="4112"/>
        <w:gridCol w:w="5953"/>
      </w:tblGrid>
      <w:tr w:rsidR="00A54C51">
        <w:trPr>
          <w:trHeight w:val="20"/>
        </w:trPr>
        <w:tc>
          <w:tcPr>
            <w:tcW w:w="1697" w:type="dxa"/>
          </w:tcPr>
          <w:p w:rsidR="00A54C51" w:rsidRDefault="00A050F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833" w:type="dxa"/>
          </w:tcPr>
          <w:p w:rsidR="00A54C51" w:rsidRDefault="00A050F7">
            <w:pPr>
              <w:widowControl w:val="0"/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>Наименование индикаторов достижения компетенции</w:t>
            </w:r>
          </w:p>
        </w:tc>
        <w:tc>
          <w:tcPr>
            <w:tcW w:w="4112" w:type="dxa"/>
          </w:tcPr>
          <w:p w:rsidR="00A54C51" w:rsidRDefault="00A050F7">
            <w:pPr>
              <w:pStyle w:val="afb"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953" w:type="dxa"/>
          </w:tcPr>
          <w:p w:rsidR="00A54C51" w:rsidRDefault="00A050F7">
            <w:pPr>
              <w:pStyle w:val="afb"/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Типовые контрольные задания</w:t>
            </w:r>
          </w:p>
        </w:tc>
      </w:tr>
      <w:tr w:rsidR="00A54C51">
        <w:trPr>
          <w:trHeight w:val="20"/>
        </w:trPr>
        <w:tc>
          <w:tcPr>
            <w:tcW w:w="1697" w:type="dxa"/>
          </w:tcPr>
          <w:p w:rsidR="00A54C51" w:rsidRDefault="00A050F7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УК-2</w:t>
            </w:r>
          </w:p>
          <w:p w:rsidR="00A54C51" w:rsidRDefault="00A050F7">
            <w:pPr>
              <w:widowControl w:val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Способен управлять проектом на всех эта</w:t>
            </w:r>
            <w:r>
              <w:rPr>
                <w:sz w:val="20"/>
                <w:szCs w:val="20"/>
              </w:rPr>
              <w:t>пах его жизненного цикла</w:t>
            </w:r>
          </w:p>
        </w:tc>
        <w:tc>
          <w:tcPr>
            <w:tcW w:w="2833" w:type="dxa"/>
          </w:tcPr>
          <w:p w:rsidR="00A54C51" w:rsidRDefault="00A050F7">
            <w:pPr>
              <w:widowControl w:val="0"/>
              <w:tabs>
                <w:tab w:val="left" w:pos="0"/>
              </w:tabs>
              <w:spacing w:line="259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:rsidR="00A54C51" w:rsidRDefault="00A050F7">
            <w:pPr>
              <w:widowControl w:val="0"/>
              <w:tabs>
                <w:tab w:val="left" w:pos="0"/>
              </w:tabs>
              <w:spacing w:line="259" w:lineRule="auto"/>
              <w:contextualSpacing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2.Осущес</w:t>
            </w:r>
            <w:r>
              <w:rPr>
                <w:sz w:val="20"/>
                <w:szCs w:val="20"/>
              </w:rPr>
              <w:t>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</w:t>
            </w:r>
            <w:r>
              <w:rPr>
                <w:sz w:val="20"/>
                <w:szCs w:val="20"/>
              </w:rPr>
              <w:t>ью, качеством и рисками проекта.</w:t>
            </w:r>
          </w:p>
        </w:tc>
        <w:tc>
          <w:tcPr>
            <w:tcW w:w="4112" w:type="dxa"/>
          </w:tcPr>
          <w:p w:rsidR="00A54C51" w:rsidRDefault="00A050F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bCs/>
                <w:sz w:val="20"/>
                <w:szCs w:val="20"/>
              </w:rPr>
              <w:t>определять цели и задачи проекта, требования к нему, создавать расписание проекта, оценивать необходимые ресурсы для выполнения проекта, разрабатывать проект бюджета, планировать закупки, коммуникации, применять проф</w:t>
            </w:r>
            <w:r>
              <w:rPr>
                <w:bCs/>
                <w:sz w:val="20"/>
                <w:szCs w:val="20"/>
              </w:rPr>
              <w:t>ессиональные компетенции в сфере управления рисками проекта</w:t>
            </w:r>
          </w:p>
          <w:p w:rsidR="00A54C51" w:rsidRDefault="00A050F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инструменты планирования проекта, формировать иерархическую структуру работ, основные принципы разработки проекта, методы управления рисками проекта</w:t>
            </w:r>
          </w:p>
          <w:p w:rsidR="00A54C51" w:rsidRDefault="00A54C51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54C51" w:rsidRDefault="00A050F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руководить исполнителями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проекта, применять инструменты контроля содержания и управления изменениями в проекте, реализовывать мероприятия, необходимые для управления проектами.</w:t>
            </w:r>
          </w:p>
          <w:p w:rsidR="00A54C51" w:rsidRDefault="00A050F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основные принципы управления проектами, инструменты контроля содержания и управления изменениями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 проекте, порядок обеспечения ресурсами, распределения информации, подготовки отчетов, мониторингу, теоретические и практические основы управления сроками, стоимостью, качеством и рисками проекта</w:t>
            </w:r>
          </w:p>
        </w:tc>
        <w:tc>
          <w:tcPr>
            <w:tcW w:w="5953" w:type="dxa"/>
          </w:tcPr>
          <w:p w:rsidR="00A54C51" w:rsidRDefault="00A050F7">
            <w:pPr>
              <w:widowControl w:val="0"/>
              <w:spacing w:line="218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 1</w:t>
            </w:r>
          </w:p>
          <w:p w:rsidR="00A54C51" w:rsidRDefault="00A050F7">
            <w:pPr>
              <w:widowControl w:val="0"/>
              <w:spacing w:line="218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Планом проведения аудиторских мероприятий главног</w:t>
            </w:r>
            <w:r>
              <w:rPr>
                <w:bCs/>
                <w:sz w:val="20"/>
                <w:szCs w:val="20"/>
              </w:rPr>
              <w:t>о администратора бюджетных средств на очередной финансовый год предусмотрено аудиторское мероприятие «Аудит достоверности годовой бюджетной отчетности».</w:t>
            </w:r>
          </w:p>
          <w:tbl>
            <w:tblPr>
              <w:tblStyle w:val="22"/>
              <w:tblW w:w="5720" w:type="dxa"/>
              <w:tblLayout w:type="fixed"/>
              <w:tblLook w:val="04A0" w:firstRow="1" w:lastRow="0" w:firstColumn="1" w:lastColumn="0" w:noHBand="0" w:noVBand="1"/>
            </w:tblPr>
            <w:tblGrid>
              <w:gridCol w:w="4650"/>
              <w:gridCol w:w="1070"/>
            </w:tblGrid>
            <w:tr w:rsidR="00A54C51">
              <w:trPr>
                <w:trHeight w:val="20"/>
              </w:trPr>
              <w:tc>
                <w:tcPr>
                  <w:tcW w:w="4649" w:type="dxa"/>
                </w:tcPr>
                <w:p w:rsidR="00A54C51" w:rsidRDefault="00A050F7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>Пункт программы</w:t>
                  </w:r>
                </w:p>
              </w:tc>
              <w:tc>
                <w:tcPr>
                  <w:tcW w:w="1070" w:type="dxa"/>
                </w:tcPr>
                <w:p w:rsidR="00A54C51" w:rsidRDefault="00A050F7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>Содержание</w:t>
                  </w:r>
                </w:p>
              </w:tc>
            </w:tr>
            <w:tr w:rsidR="00A54C51">
              <w:trPr>
                <w:trHeight w:val="20"/>
              </w:trPr>
              <w:tc>
                <w:tcPr>
                  <w:tcW w:w="4649" w:type="dxa"/>
                </w:tcPr>
                <w:p w:rsidR="00A54C51" w:rsidRDefault="00A050F7">
                  <w:pPr>
                    <w:pStyle w:val="afc"/>
                    <w:widowControl w:val="0"/>
                    <w:tabs>
                      <w:tab w:val="left" w:pos="1134"/>
                    </w:tabs>
                    <w:ind w:left="0"/>
                    <w:rPr>
                      <w:bCs/>
                      <w:sz w:val="16"/>
                      <w:szCs w:val="16"/>
                    </w:rPr>
                  </w:pPr>
                  <w:r>
                    <w:rPr>
                      <w:rFonts w:eastAsia="Calibri"/>
                      <w:bCs/>
                      <w:sz w:val="16"/>
                      <w:szCs w:val="16"/>
                    </w:rPr>
                    <w:t xml:space="preserve">1. Сроки проведения аудиторского мероприятия (даты начала и окончания </w:t>
                  </w:r>
                  <w:r>
                    <w:rPr>
                      <w:rFonts w:eastAsia="Calibri"/>
                      <w:bCs/>
                      <w:sz w:val="16"/>
                      <w:szCs w:val="16"/>
                    </w:rPr>
                    <w:t>аудиторского мероприятия).</w:t>
                  </w:r>
                </w:p>
              </w:tc>
              <w:tc>
                <w:tcPr>
                  <w:tcW w:w="1070" w:type="dxa"/>
                </w:tcPr>
                <w:p w:rsidR="00A54C51" w:rsidRDefault="00A050F7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>?</w:t>
                  </w:r>
                </w:p>
              </w:tc>
            </w:tr>
            <w:tr w:rsidR="00A54C51">
              <w:trPr>
                <w:trHeight w:val="20"/>
              </w:trPr>
              <w:tc>
                <w:tcPr>
                  <w:tcW w:w="4649" w:type="dxa"/>
                </w:tcPr>
                <w:p w:rsidR="00A54C51" w:rsidRDefault="00A050F7">
                  <w:pPr>
                    <w:pStyle w:val="afc"/>
                    <w:widowControl w:val="0"/>
                    <w:tabs>
                      <w:tab w:val="left" w:pos="1134"/>
                    </w:tabs>
                    <w:ind w:left="0"/>
                    <w:rPr>
                      <w:bCs/>
                      <w:sz w:val="16"/>
                      <w:szCs w:val="16"/>
                    </w:rPr>
                  </w:pPr>
                  <w:r>
                    <w:rPr>
                      <w:rFonts w:eastAsia="Calibri"/>
                      <w:bCs/>
                      <w:sz w:val="16"/>
                      <w:szCs w:val="16"/>
                    </w:rPr>
                    <w:t>2. Цель (цели) аудиторского мероприятия.</w:t>
                  </w:r>
                </w:p>
              </w:tc>
              <w:tc>
                <w:tcPr>
                  <w:tcW w:w="1070" w:type="dxa"/>
                </w:tcPr>
                <w:p w:rsidR="00A54C51" w:rsidRDefault="00A050F7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>?</w:t>
                  </w:r>
                </w:p>
              </w:tc>
            </w:tr>
            <w:tr w:rsidR="00A54C51">
              <w:trPr>
                <w:trHeight w:val="20"/>
              </w:trPr>
              <w:tc>
                <w:tcPr>
                  <w:tcW w:w="4649" w:type="dxa"/>
                </w:tcPr>
                <w:p w:rsidR="00A54C51" w:rsidRDefault="00A050F7">
                  <w:pPr>
                    <w:pStyle w:val="afc"/>
                    <w:widowControl w:val="0"/>
                    <w:tabs>
                      <w:tab w:val="left" w:pos="1134"/>
                    </w:tabs>
                    <w:ind w:left="0"/>
                    <w:rPr>
                      <w:bCs/>
                      <w:sz w:val="16"/>
                      <w:szCs w:val="16"/>
                    </w:rPr>
                  </w:pPr>
                  <w:r>
                    <w:rPr>
                      <w:rFonts w:eastAsia="Calibri"/>
                      <w:bCs/>
                      <w:sz w:val="16"/>
                      <w:szCs w:val="16"/>
                    </w:rPr>
                    <w:t>3. Задачи аудиторского мероприятия.</w:t>
                  </w:r>
                </w:p>
              </w:tc>
              <w:tc>
                <w:tcPr>
                  <w:tcW w:w="1070" w:type="dxa"/>
                </w:tcPr>
                <w:p w:rsidR="00A54C51" w:rsidRDefault="00A050F7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>?</w:t>
                  </w:r>
                </w:p>
              </w:tc>
            </w:tr>
            <w:tr w:rsidR="00A54C51">
              <w:trPr>
                <w:trHeight w:val="20"/>
              </w:trPr>
              <w:tc>
                <w:tcPr>
                  <w:tcW w:w="4649" w:type="dxa"/>
                </w:tcPr>
                <w:p w:rsidR="00A54C51" w:rsidRDefault="00A050F7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 xml:space="preserve">4. </w:t>
                  </w:r>
                  <w:r>
                    <w:rPr>
                      <w:rFonts w:eastAsia="Calibri"/>
                      <w:bCs/>
                      <w:sz w:val="16"/>
                      <w:szCs w:val="16"/>
                    </w:rPr>
                    <w:t>Методы внутреннего финансового аудита, которые будут применены при проведении аудиторского мероприятия.</w:t>
                  </w:r>
                </w:p>
              </w:tc>
              <w:tc>
                <w:tcPr>
                  <w:tcW w:w="1070" w:type="dxa"/>
                </w:tcPr>
                <w:p w:rsidR="00A54C51" w:rsidRDefault="00A050F7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>?</w:t>
                  </w:r>
                </w:p>
              </w:tc>
            </w:tr>
            <w:tr w:rsidR="00A54C51">
              <w:trPr>
                <w:trHeight w:val="20"/>
              </w:trPr>
              <w:tc>
                <w:tcPr>
                  <w:tcW w:w="4649" w:type="dxa"/>
                </w:tcPr>
                <w:p w:rsidR="00A54C51" w:rsidRDefault="00A050F7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>5.</w:t>
                  </w:r>
                  <w:r>
                    <w:rPr>
                      <w:rFonts w:eastAsia="Calibri"/>
                      <w:bCs/>
                      <w:sz w:val="16"/>
                      <w:szCs w:val="16"/>
                    </w:rPr>
                    <w:t xml:space="preserve"> Наименование (перечень) объекта(</w:t>
                  </w:r>
                  <w:proofErr w:type="spellStart"/>
                  <w:r>
                    <w:rPr>
                      <w:rFonts w:eastAsia="Calibri"/>
                      <w:bCs/>
                      <w:sz w:val="16"/>
                      <w:szCs w:val="16"/>
                    </w:rPr>
                    <w:t>ов</w:t>
                  </w:r>
                  <w:proofErr w:type="spellEnd"/>
                  <w:r>
                    <w:rPr>
                      <w:rFonts w:eastAsia="Calibri"/>
                      <w:bCs/>
                      <w:sz w:val="16"/>
                      <w:szCs w:val="16"/>
                    </w:rPr>
                    <w:t>) внутреннего финансового аудита.</w:t>
                  </w:r>
                </w:p>
              </w:tc>
              <w:tc>
                <w:tcPr>
                  <w:tcW w:w="1070" w:type="dxa"/>
                </w:tcPr>
                <w:p w:rsidR="00A54C51" w:rsidRDefault="00A050F7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>?</w:t>
                  </w:r>
                </w:p>
              </w:tc>
            </w:tr>
            <w:tr w:rsidR="00A54C51">
              <w:trPr>
                <w:trHeight w:val="20"/>
              </w:trPr>
              <w:tc>
                <w:tcPr>
                  <w:tcW w:w="4649" w:type="dxa"/>
                </w:tcPr>
                <w:p w:rsidR="00A54C51" w:rsidRDefault="00A050F7">
                  <w:pPr>
                    <w:pStyle w:val="afc"/>
                    <w:widowControl w:val="0"/>
                    <w:tabs>
                      <w:tab w:val="left" w:pos="1134"/>
                    </w:tabs>
                    <w:ind w:left="0"/>
                    <w:rPr>
                      <w:sz w:val="16"/>
                      <w:szCs w:val="16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>6.</w:t>
                  </w:r>
                  <w:r>
                    <w:rPr>
                      <w:rFonts w:eastAsia="Calibri"/>
                      <w:bCs/>
                      <w:sz w:val="16"/>
                      <w:szCs w:val="16"/>
                    </w:rPr>
                    <w:t xml:space="preserve"> Перечен</w:t>
                  </w:r>
                  <w:r>
                    <w:rPr>
                      <w:rFonts w:eastAsia="Calibri"/>
                      <w:sz w:val="16"/>
                      <w:szCs w:val="16"/>
                    </w:rPr>
                    <w:t>ь вопросов, подлежащих изучению в ходе проведения аудиторского мероприятия.</w:t>
                  </w:r>
                </w:p>
              </w:tc>
              <w:tc>
                <w:tcPr>
                  <w:tcW w:w="1070" w:type="dxa"/>
                </w:tcPr>
                <w:p w:rsidR="00A54C51" w:rsidRDefault="00A050F7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>?</w:t>
                  </w:r>
                </w:p>
              </w:tc>
            </w:tr>
          </w:tbl>
          <w:p w:rsidR="00A54C51" w:rsidRDefault="00A050F7">
            <w:pPr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Требуется:</w:t>
            </w: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 заполнить таблицу в целях подготовки программы аудиторского мероприятия</w:t>
            </w:r>
          </w:p>
          <w:p w:rsidR="00A54C51" w:rsidRDefault="00A050F7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Задание 2</w:t>
            </w:r>
          </w:p>
          <w:p w:rsidR="00A54C51" w:rsidRDefault="00A050F7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</w:t>
            </w:r>
            <w:r>
              <w:rPr>
                <w:bCs/>
                <w:sz w:val="20"/>
                <w:szCs w:val="20"/>
              </w:rPr>
              <w:t xml:space="preserve"> результатам аудиторского мероприятия «Оценка соответствия порядка ведения бюджетного учета единой методологии бюджетного учета, составления, представления и утверждения бюджетной отчетности» субъект внутреннего финансового аудита установил факт нарушения,</w:t>
            </w:r>
            <w:r>
              <w:rPr>
                <w:bCs/>
                <w:sz w:val="20"/>
                <w:szCs w:val="20"/>
              </w:rPr>
              <w:t xml:space="preserve"> заключающийся в следующем: в 2022 году в учете не отражено безвозмездное поступление неисключительных прав на программное обеспечение с неопределенным сроком пользования по дебету счета 0 111 6I 000 «Права пользования программным обеспечением и базами дан</w:t>
            </w:r>
            <w:r>
              <w:rPr>
                <w:bCs/>
                <w:sz w:val="20"/>
                <w:szCs w:val="20"/>
              </w:rPr>
              <w:t xml:space="preserve">ных» и кредиту счета 0 401 10 190 «Безвозмездные </w:t>
            </w:r>
            <w:proofErr w:type="spellStart"/>
            <w:r>
              <w:rPr>
                <w:bCs/>
                <w:sz w:val="20"/>
                <w:szCs w:val="20"/>
              </w:rPr>
              <w:t>неденежные</w:t>
            </w:r>
            <w:proofErr w:type="spellEnd"/>
            <w:r>
              <w:rPr>
                <w:bCs/>
                <w:sz w:val="20"/>
                <w:szCs w:val="20"/>
              </w:rPr>
              <w:t xml:space="preserve"> поступления в сектор государственного управления» на сумму 540,00 тыс. руб.</w:t>
            </w:r>
          </w:p>
          <w:p w:rsidR="00A54C51" w:rsidRDefault="00A050F7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Требуется:</w:t>
            </w:r>
          </w:p>
          <w:p w:rsidR="00A54C51" w:rsidRDefault="00A050F7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На основании ф. 0503130 «Баланс…» определить уровень существенности ошибки. </w:t>
            </w:r>
          </w:p>
          <w:p w:rsidR="00A54C51" w:rsidRDefault="00A050F7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Расчетным путем оценить </w:t>
            </w:r>
            <w:r>
              <w:rPr>
                <w:bCs/>
                <w:sz w:val="20"/>
                <w:szCs w:val="20"/>
              </w:rPr>
              <w:t xml:space="preserve">величину искажения информации в соответствии с положениями федерального стандарта внутреннего </w:t>
            </w:r>
            <w:r>
              <w:rPr>
                <w:bCs/>
                <w:sz w:val="20"/>
                <w:szCs w:val="20"/>
              </w:rPr>
              <w:lastRenderedPageBreak/>
              <w:t>финансового аудита, утв. приказом Минфина России от 01.09.2021 г. №120н при условии, что пороговое значение для расчета уровня существенности составляет 1%.</w:t>
            </w:r>
          </w:p>
          <w:p w:rsidR="00A54C51" w:rsidRDefault="00A050F7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 Оп</w:t>
            </w:r>
            <w:r>
              <w:rPr>
                <w:bCs/>
                <w:sz w:val="20"/>
                <w:szCs w:val="20"/>
              </w:rPr>
              <w:t xml:space="preserve">ределить, влияет ли факт нарушения на достоверность бюджетной отчетности. </w:t>
            </w:r>
          </w:p>
          <w:p w:rsidR="00A54C51" w:rsidRDefault="00A050F7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Представлен бухгалтерский баланс государственного органа (ф.0503130) на 01.01.2023 г. (тыс. руб.)</w:t>
            </w:r>
          </w:p>
          <w:tbl>
            <w:tblPr>
              <w:tblW w:w="5694" w:type="dxa"/>
              <w:tblLayout w:type="fixed"/>
              <w:tblLook w:val="04A0" w:firstRow="1" w:lastRow="0" w:firstColumn="1" w:lastColumn="0" w:noHBand="0" w:noVBand="1"/>
            </w:tblPr>
            <w:tblGrid>
              <w:gridCol w:w="1307"/>
              <w:gridCol w:w="521"/>
              <w:gridCol w:w="554"/>
              <w:gridCol w:w="615"/>
              <w:gridCol w:w="714"/>
              <w:gridCol w:w="707"/>
              <w:gridCol w:w="569"/>
              <w:gridCol w:w="707"/>
            </w:tblGrid>
            <w:tr w:rsidR="00A54C51">
              <w:trPr>
                <w:trHeight w:val="223"/>
              </w:trPr>
              <w:tc>
                <w:tcPr>
                  <w:tcW w:w="130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А К Т И В</w:t>
                  </w:r>
                </w:p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Код строки</w:t>
                  </w:r>
                </w:p>
              </w:tc>
              <w:tc>
                <w:tcPr>
                  <w:tcW w:w="188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На начало года</w:t>
                  </w:r>
                </w:p>
              </w:tc>
              <w:tc>
                <w:tcPr>
                  <w:tcW w:w="198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На конец отчетного периода</w:t>
                  </w:r>
                </w:p>
              </w:tc>
            </w:tr>
            <w:tr w:rsidR="00A54C51">
              <w:trPr>
                <w:trHeight w:val="129"/>
              </w:trPr>
              <w:tc>
                <w:tcPr>
                  <w:tcW w:w="130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54C51" w:rsidRDefault="00A54C51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бюджетная </w:t>
                  </w:r>
                  <w:r>
                    <w:rPr>
                      <w:sz w:val="10"/>
                      <w:szCs w:val="10"/>
                    </w:rPr>
                    <w:t>деятельность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средства во временном распоряжении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итого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бюджетная деятельность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средства во временном распоряжении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итого</w:t>
                  </w:r>
                </w:p>
              </w:tc>
            </w:tr>
            <w:tr w:rsidR="00A54C51">
              <w:trPr>
                <w:trHeight w:val="70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1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3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7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8</w:t>
                  </w:r>
                </w:p>
              </w:tc>
            </w:tr>
            <w:tr w:rsidR="00A54C51">
              <w:trPr>
                <w:trHeight w:val="85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b/>
                      <w:bCs/>
                      <w:sz w:val="10"/>
                      <w:szCs w:val="10"/>
                    </w:rPr>
                  </w:pPr>
                  <w:r>
                    <w:rPr>
                      <w:b/>
                      <w:bCs/>
                      <w:sz w:val="10"/>
                      <w:szCs w:val="10"/>
                    </w:rPr>
                    <w:t>I. Нефинансовые активы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</w:tr>
            <w:tr w:rsidR="00A54C51">
              <w:trPr>
                <w:trHeight w:val="302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Основные средства (балансовая стоимость, 010100000) *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010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969 042 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969 042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1 161 011 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1 161 011 </w:t>
                  </w:r>
                </w:p>
              </w:tc>
            </w:tr>
            <w:tr w:rsidR="00A54C51">
              <w:trPr>
                <w:trHeight w:val="302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Уменьшение стоимости основных средств**, всего*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020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639 585 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639 585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776 899 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776 899 </w:t>
                  </w:r>
                </w:p>
              </w:tc>
            </w:tr>
            <w:tr w:rsidR="00A54C51">
              <w:trPr>
                <w:trHeight w:val="302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Основные средства (остаточная стоимость, стр. 010 - стр. 020)        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030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329 456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329 456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384 111 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384 111 </w:t>
                  </w:r>
                </w:p>
              </w:tc>
            </w:tr>
            <w:tr w:rsidR="00A54C51">
              <w:trPr>
                <w:trHeight w:val="302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Нематериальные активы (балансовая стоимость, 010200000) *   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040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707 002 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707 002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1 210 389 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1 210 389 </w:t>
                  </w:r>
                </w:p>
              </w:tc>
            </w:tr>
            <w:tr w:rsidR="00A54C51">
              <w:trPr>
                <w:trHeight w:val="302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Уменьшение стоимости нематериальных активов**, всего*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050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395 191 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395 191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505 379 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505 379 </w:t>
                  </w:r>
                </w:p>
              </w:tc>
            </w:tr>
            <w:tr w:rsidR="00A54C51">
              <w:trPr>
                <w:trHeight w:val="70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Нематериальные активы** </w:t>
                  </w:r>
                  <w:r>
                    <w:rPr>
                      <w:sz w:val="10"/>
                      <w:szCs w:val="10"/>
                    </w:rPr>
                    <w:br/>
                  </w:r>
                  <w:r>
                    <w:rPr>
                      <w:sz w:val="10"/>
                      <w:szCs w:val="10"/>
                    </w:rPr>
                    <w:t xml:space="preserve">(остаточная стоимость, стр. 040 - стр. 050)      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060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311 811 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311 811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705 009 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705 009 </w:t>
                  </w:r>
                </w:p>
              </w:tc>
            </w:tr>
            <w:tr w:rsidR="00A54C51">
              <w:trPr>
                <w:trHeight w:val="302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Материальные запасы (010500000) (остаточная стоимость), всего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080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15 200 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15 200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17 384 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17 384 </w:t>
                  </w:r>
                </w:p>
              </w:tc>
            </w:tr>
            <w:tr w:rsidR="00A54C51">
              <w:trPr>
                <w:trHeight w:val="492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Права пользования активами (011100000) ** </w:t>
                  </w:r>
                  <w:r>
                    <w:rPr>
                      <w:sz w:val="10"/>
                      <w:szCs w:val="10"/>
                    </w:rPr>
                    <w:br/>
                    <w:t xml:space="preserve">(остаточная </w:t>
                  </w:r>
                  <w:r>
                    <w:rPr>
                      <w:sz w:val="10"/>
                      <w:szCs w:val="10"/>
                    </w:rPr>
                    <w:t>стоимость), всего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100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44 496 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44 496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136 904 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136 904 </w:t>
                  </w:r>
                </w:p>
              </w:tc>
            </w:tr>
            <w:tr w:rsidR="00A54C51">
              <w:trPr>
                <w:trHeight w:val="302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Вложения в нефинансовые активы (010600000), всего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120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339 392 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339 392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267 182 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267 182 </w:t>
                  </w:r>
                </w:p>
              </w:tc>
            </w:tr>
            <w:tr w:rsidR="00A54C51">
              <w:trPr>
                <w:trHeight w:val="70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Расходы будущих периодов (040150000)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160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45 847 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45 847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10 717 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10 717 </w:t>
                  </w:r>
                </w:p>
              </w:tc>
            </w:tr>
            <w:tr w:rsidR="00A54C51">
              <w:trPr>
                <w:trHeight w:val="90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b/>
                      <w:bCs/>
                      <w:sz w:val="10"/>
                      <w:szCs w:val="10"/>
                    </w:rPr>
                  </w:pPr>
                  <w:r>
                    <w:rPr>
                      <w:b/>
                      <w:bCs/>
                      <w:sz w:val="10"/>
                      <w:szCs w:val="10"/>
                    </w:rPr>
                    <w:t xml:space="preserve">Итого по разделу I </w:t>
                  </w:r>
                </w:p>
                <w:p w:rsidR="00A54C51" w:rsidRDefault="00A050F7">
                  <w:pPr>
                    <w:widowControl w:val="0"/>
                    <w:jc w:val="both"/>
                    <w:rPr>
                      <w:b/>
                      <w:bCs/>
                      <w:sz w:val="10"/>
                      <w:szCs w:val="10"/>
                    </w:rPr>
                  </w:pPr>
                  <w:r>
                    <w:rPr>
                      <w:b/>
                      <w:bCs/>
                      <w:sz w:val="10"/>
                      <w:szCs w:val="10"/>
                    </w:rPr>
                    <w:t>(стр. 030+стр. 060+стр. 080+стр. 100+стр. 120+стр. 160)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b/>
                      <w:bCs/>
                      <w:sz w:val="10"/>
                      <w:szCs w:val="10"/>
                    </w:rPr>
                  </w:pPr>
                  <w:r>
                    <w:rPr>
                      <w:b/>
                      <w:bCs/>
                      <w:sz w:val="10"/>
                      <w:szCs w:val="10"/>
                    </w:rPr>
                    <w:t>190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b/>
                      <w:bCs/>
                      <w:sz w:val="10"/>
                      <w:szCs w:val="10"/>
                    </w:rPr>
                  </w:pPr>
                  <w:r>
                    <w:rPr>
                      <w:b/>
                      <w:bCs/>
                      <w:sz w:val="10"/>
                      <w:szCs w:val="10"/>
                    </w:rPr>
                    <w:t xml:space="preserve">1 086 202 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b/>
                      <w:bCs/>
                      <w:sz w:val="10"/>
                      <w:szCs w:val="10"/>
                    </w:rPr>
                  </w:pPr>
                  <w:r>
                    <w:rPr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b/>
                      <w:bCs/>
                      <w:sz w:val="10"/>
                      <w:szCs w:val="10"/>
                    </w:rPr>
                  </w:pPr>
                  <w:r>
                    <w:rPr>
                      <w:b/>
                      <w:bCs/>
                      <w:sz w:val="10"/>
                      <w:szCs w:val="10"/>
                    </w:rPr>
                    <w:t xml:space="preserve">1 086 202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b/>
                      <w:bCs/>
                      <w:sz w:val="10"/>
                      <w:szCs w:val="10"/>
                    </w:rPr>
                  </w:pPr>
                  <w:r>
                    <w:rPr>
                      <w:b/>
                      <w:bCs/>
                      <w:sz w:val="10"/>
                      <w:szCs w:val="10"/>
                    </w:rPr>
                    <w:t xml:space="preserve">1 521 307 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b/>
                      <w:bCs/>
                      <w:sz w:val="10"/>
                      <w:szCs w:val="10"/>
                    </w:rPr>
                  </w:pPr>
                  <w:r>
                    <w:rPr>
                      <w:b/>
                      <w:bCs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b/>
                      <w:bCs/>
                      <w:sz w:val="10"/>
                      <w:szCs w:val="10"/>
                    </w:rPr>
                  </w:pPr>
                  <w:r>
                    <w:rPr>
                      <w:b/>
                      <w:bCs/>
                      <w:sz w:val="10"/>
                      <w:szCs w:val="10"/>
                    </w:rPr>
                    <w:t>1521307</w:t>
                  </w:r>
                </w:p>
              </w:tc>
            </w:tr>
            <w:tr w:rsidR="00A54C51">
              <w:trPr>
                <w:trHeight w:val="70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4C51" w:rsidRDefault="00A050F7">
                  <w:pPr>
                    <w:widowControl w:val="0"/>
                    <w:jc w:val="both"/>
                    <w:rPr>
                      <w:b/>
                      <w:bCs/>
                      <w:sz w:val="10"/>
                      <w:szCs w:val="10"/>
                    </w:rPr>
                  </w:pPr>
                  <w:r>
                    <w:rPr>
                      <w:b/>
                      <w:bCs/>
                      <w:sz w:val="10"/>
                      <w:szCs w:val="10"/>
                    </w:rPr>
                    <w:t>II. Финансовые активы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</w:tr>
            <w:tr w:rsidR="00A54C51">
              <w:trPr>
                <w:trHeight w:val="302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Денежные средства учреждения (020100000), всего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200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6,4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37 049 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37 055,4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5,9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41 636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41 641,9 </w:t>
                  </w:r>
                </w:p>
              </w:tc>
            </w:tr>
            <w:tr w:rsidR="00A54C51">
              <w:trPr>
                <w:trHeight w:val="302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        </w:t>
                  </w:r>
                  <w:r>
                    <w:rPr>
                      <w:sz w:val="10"/>
                      <w:szCs w:val="10"/>
                    </w:rPr>
                    <w:t xml:space="preserve">в кассе учреждения (020130000)  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207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6,4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6,4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5,9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5,9</w:t>
                  </w:r>
                </w:p>
              </w:tc>
            </w:tr>
            <w:tr w:rsidR="00A54C51">
              <w:trPr>
                <w:trHeight w:val="492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Дебиторская задолженность по доходам </w:t>
                  </w:r>
                  <w:r>
                    <w:rPr>
                      <w:sz w:val="10"/>
                      <w:szCs w:val="10"/>
                    </w:rPr>
                    <w:br/>
                    <w:t>(020500000, 020900000), всего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250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3 263 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3 263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848 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848 </w:t>
                  </w:r>
                </w:p>
              </w:tc>
            </w:tr>
            <w:tr w:rsidR="00A54C51">
              <w:trPr>
                <w:trHeight w:val="302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Дебиторская задолженность по выплатам (020600000, 020800000, 030300000), всего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260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720 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720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17 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17 </w:t>
                  </w:r>
                </w:p>
              </w:tc>
            </w:tr>
            <w:tr w:rsidR="00A54C51">
              <w:trPr>
                <w:trHeight w:val="70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b/>
                      <w:bCs/>
                      <w:sz w:val="10"/>
                      <w:szCs w:val="10"/>
                    </w:rPr>
                  </w:pPr>
                  <w:r>
                    <w:rPr>
                      <w:b/>
                      <w:bCs/>
                      <w:sz w:val="10"/>
                      <w:szCs w:val="10"/>
                    </w:rPr>
                    <w:t xml:space="preserve">Итого по разделу II </w:t>
                  </w:r>
                  <w:r>
                    <w:rPr>
                      <w:b/>
                      <w:bCs/>
                      <w:sz w:val="10"/>
                      <w:szCs w:val="10"/>
                    </w:rPr>
                    <w:br/>
                    <w:t xml:space="preserve">(стр. 200+стр. 250+стр. </w:t>
                  </w:r>
                  <w:r>
                    <w:rPr>
                      <w:b/>
                      <w:bCs/>
                      <w:sz w:val="10"/>
                      <w:szCs w:val="10"/>
                    </w:rPr>
                    <w:lastRenderedPageBreak/>
                    <w:t>260)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b/>
                      <w:bCs/>
                      <w:sz w:val="10"/>
                      <w:szCs w:val="10"/>
                    </w:rPr>
                  </w:pPr>
                  <w:r>
                    <w:rPr>
                      <w:b/>
                      <w:bCs/>
                      <w:sz w:val="10"/>
                      <w:szCs w:val="10"/>
                    </w:rPr>
                    <w:lastRenderedPageBreak/>
                    <w:t>340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3 989 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37 049 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41 038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871 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41 636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42 507 </w:t>
                  </w:r>
                </w:p>
              </w:tc>
            </w:tr>
            <w:tr w:rsidR="00A54C51">
              <w:trPr>
                <w:trHeight w:val="241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b/>
                      <w:bCs/>
                      <w:sz w:val="10"/>
                      <w:szCs w:val="10"/>
                    </w:rPr>
                  </w:pPr>
                  <w:r>
                    <w:rPr>
                      <w:b/>
                      <w:bCs/>
                      <w:sz w:val="10"/>
                      <w:szCs w:val="10"/>
                    </w:rPr>
                    <w:t>БАЛАНС (стр. 190+стр. 340)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b/>
                      <w:bCs/>
                      <w:sz w:val="10"/>
                      <w:szCs w:val="10"/>
                    </w:rPr>
                  </w:pPr>
                  <w:r>
                    <w:rPr>
                      <w:b/>
                      <w:bCs/>
                      <w:sz w:val="10"/>
                      <w:szCs w:val="10"/>
                    </w:rPr>
                    <w:t>350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1 090 191 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37 049 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1 127 240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1 522 178 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41 636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1 563 814 </w:t>
                  </w:r>
                </w:p>
              </w:tc>
            </w:tr>
            <w:tr w:rsidR="00A54C51">
              <w:trPr>
                <w:trHeight w:val="190"/>
              </w:trPr>
              <w:tc>
                <w:tcPr>
                  <w:tcW w:w="130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П А С </w:t>
                  </w:r>
                  <w:proofErr w:type="spellStart"/>
                  <w:r>
                    <w:rPr>
                      <w:sz w:val="10"/>
                      <w:szCs w:val="10"/>
                    </w:rPr>
                    <w:t>С</w:t>
                  </w:r>
                  <w:proofErr w:type="spellEnd"/>
                  <w:r>
                    <w:rPr>
                      <w:sz w:val="10"/>
                      <w:szCs w:val="10"/>
                    </w:rPr>
                    <w:t xml:space="preserve"> И В</w:t>
                  </w:r>
                </w:p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Код строки</w:t>
                  </w:r>
                </w:p>
              </w:tc>
              <w:tc>
                <w:tcPr>
                  <w:tcW w:w="188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На начало года</w:t>
                  </w:r>
                </w:p>
              </w:tc>
              <w:tc>
                <w:tcPr>
                  <w:tcW w:w="198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На конец </w:t>
                  </w:r>
                  <w:r>
                    <w:rPr>
                      <w:sz w:val="10"/>
                      <w:szCs w:val="10"/>
                    </w:rPr>
                    <w:t>отчетного периода</w:t>
                  </w:r>
                </w:p>
              </w:tc>
            </w:tr>
            <w:tr w:rsidR="00A54C51">
              <w:trPr>
                <w:trHeight w:val="285"/>
              </w:trPr>
              <w:tc>
                <w:tcPr>
                  <w:tcW w:w="130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54C51" w:rsidRDefault="00A54C51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бюджетная деятельность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средства </w:t>
                  </w:r>
                  <w:r>
                    <w:rPr>
                      <w:sz w:val="10"/>
                      <w:szCs w:val="10"/>
                    </w:rPr>
                    <w:br/>
                    <w:t>во временном распоряжении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итого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бюджетная деятельность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средства </w:t>
                  </w:r>
                  <w:r>
                    <w:rPr>
                      <w:sz w:val="10"/>
                      <w:szCs w:val="10"/>
                    </w:rPr>
                    <w:br/>
                    <w:t>во временном распоряжении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итого</w:t>
                  </w:r>
                </w:p>
              </w:tc>
            </w:tr>
            <w:tr w:rsidR="00A54C51">
              <w:trPr>
                <w:trHeight w:val="70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1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3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7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8</w:t>
                  </w:r>
                </w:p>
              </w:tc>
            </w:tr>
            <w:tr w:rsidR="00A54C51">
              <w:trPr>
                <w:trHeight w:val="85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b/>
                      <w:bCs/>
                      <w:sz w:val="10"/>
                      <w:szCs w:val="10"/>
                    </w:rPr>
                  </w:pPr>
                  <w:r>
                    <w:rPr>
                      <w:b/>
                      <w:bCs/>
                      <w:sz w:val="10"/>
                      <w:szCs w:val="10"/>
                    </w:rPr>
                    <w:t>III. Обязательства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</w:tr>
            <w:tr w:rsidR="00A54C51">
              <w:trPr>
                <w:trHeight w:val="492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Кредиторская задолженность по выплатам (030200000, </w:t>
                  </w:r>
                  <w:r>
                    <w:rPr>
                      <w:sz w:val="10"/>
                      <w:szCs w:val="10"/>
                    </w:rPr>
                    <w:t>020800000, 030402000, 030403000), всего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410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4 346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4 346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3 161 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3 161 </w:t>
                  </w:r>
                </w:p>
              </w:tc>
            </w:tr>
            <w:tr w:rsidR="00A54C51">
              <w:trPr>
                <w:trHeight w:val="302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Расчеты по платежам в бюджеты (030300000)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420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204 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204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2,5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2,5</w:t>
                  </w:r>
                </w:p>
              </w:tc>
            </w:tr>
            <w:tr w:rsidR="00A54C51">
              <w:trPr>
                <w:trHeight w:val="70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Иные расчеты, всего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430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37 049 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41 636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41 636 </w:t>
                  </w:r>
                </w:p>
              </w:tc>
            </w:tr>
            <w:tr w:rsidR="00A54C51">
              <w:trPr>
                <w:trHeight w:val="734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        в том числе: </w:t>
                  </w:r>
                  <w:r>
                    <w:rPr>
                      <w:sz w:val="10"/>
                      <w:szCs w:val="10"/>
                    </w:rPr>
                    <w:br/>
                  </w:r>
                  <w:r>
                    <w:rPr>
                      <w:sz w:val="10"/>
                      <w:szCs w:val="10"/>
                    </w:rPr>
                    <w:t xml:space="preserve">        расчеты по средствам, полученным во временное распоряжение (030401000)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431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Х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37 049 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Х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Х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41 636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41 636 </w:t>
                  </w:r>
                </w:p>
              </w:tc>
            </w:tr>
            <w:tr w:rsidR="00A54C51">
              <w:trPr>
                <w:trHeight w:val="492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Кредиторская задолженность по доходам (020500000, 020900000), всего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470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36 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36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73 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73 </w:t>
                  </w:r>
                </w:p>
              </w:tc>
            </w:tr>
            <w:tr w:rsidR="00A54C51">
              <w:trPr>
                <w:trHeight w:val="302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Доходы будущих периодов (040140000)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510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424 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424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709 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709 </w:t>
                  </w:r>
                </w:p>
              </w:tc>
            </w:tr>
            <w:tr w:rsidR="00A54C51">
              <w:trPr>
                <w:trHeight w:val="241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Резервы предстоящих расходов (040160000)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520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246 081 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246 081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210 571 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210 571 </w:t>
                  </w:r>
                </w:p>
              </w:tc>
            </w:tr>
            <w:tr w:rsidR="00A54C51">
              <w:trPr>
                <w:trHeight w:val="70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b/>
                      <w:bCs/>
                      <w:sz w:val="10"/>
                      <w:szCs w:val="10"/>
                    </w:rPr>
                  </w:pPr>
                  <w:r>
                    <w:rPr>
                      <w:b/>
                      <w:bCs/>
                      <w:sz w:val="10"/>
                      <w:szCs w:val="10"/>
                    </w:rPr>
                    <w:t>Итого по разделу III</w:t>
                  </w:r>
                  <w:r>
                    <w:rPr>
                      <w:b/>
                      <w:bCs/>
                      <w:sz w:val="10"/>
                      <w:szCs w:val="10"/>
                    </w:rPr>
                    <w:br/>
                    <w:t>(стр. 410+стр. 420+стр. 430+ стр. 470+ стр. 510 + стр. 520)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b/>
                      <w:bCs/>
                      <w:sz w:val="10"/>
                      <w:szCs w:val="10"/>
                    </w:rPr>
                  </w:pPr>
                  <w:r>
                    <w:rPr>
                      <w:b/>
                      <w:bCs/>
                      <w:sz w:val="10"/>
                      <w:szCs w:val="10"/>
                    </w:rPr>
                    <w:t>550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b/>
                      <w:bCs/>
                      <w:sz w:val="10"/>
                      <w:szCs w:val="10"/>
                    </w:rPr>
                  </w:pPr>
                  <w:r>
                    <w:rPr>
                      <w:b/>
                      <w:bCs/>
                      <w:sz w:val="10"/>
                      <w:szCs w:val="10"/>
                    </w:rPr>
                    <w:t xml:space="preserve">251 091 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b/>
                      <w:bCs/>
                      <w:sz w:val="10"/>
                      <w:szCs w:val="10"/>
                    </w:rPr>
                  </w:pPr>
                  <w:r>
                    <w:rPr>
                      <w:b/>
                      <w:bCs/>
                      <w:sz w:val="10"/>
                      <w:szCs w:val="10"/>
                    </w:rPr>
                    <w:t xml:space="preserve">37 049 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b/>
                      <w:bCs/>
                      <w:sz w:val="10"/>
                      <w:szCs w:val="10"/>
                    </w:rPr>
                  </w:pPr>
                  <w:r>
                    <w:rPr>
                      <w:b/>
                      <w:bCs/>
                      <w:sz w:val="10"/>
                      <w:szCs w:val="10"/>
                    </w:rPr>
                    <w:t xml:space="preserve">288 140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b/>
                      <w:bCs/>
                      <w:sz w:val="10"/>
                      <w:szCs w:val="10"/>
                    </w:rPr>
                  </w:pPr>
                  <w:r>
                    <w:rPr>
                      <w:b/>
                      <w:bCs/>
                      <w:sz w:val="10"/>
                      <w:szCs w:val="10"/>
                    </w:rPr>
                    <w:t xml:space="preserve">214 517 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b/>
                      <w:bCs/>
                      <w:sz w:val="10"/>
                      <w:szCs w:val="10"/>
                    </w:rPr>
                  </w:pPr>
                  <w:r>
                    <w:rPr>
                      <w:b/>
                      <w:bCs/>
                      <w:sz w:val="10"/>
                      <w:szCs w:val="10"/>
                    </w:rPr>
                    <w:t xml:space="preserve">41 636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b/>
                      <w:bCs/>
                      <w:sz w:val="10"/>
                      <w:szCs w:val="10"/>
                    </w:rPr>
                  </w:pPr>
                  <w:r>
                    <w:rPr>
                      <w:b/>
                      <w:bCs/>
                      <w:sz w:val="10"/>
                      <w:szCs w:val="10"/>
                    </w:rPr>
                    <w:t xml:space="preserve">256 153 </w:t>
                  </w:r>
                </w:p>
              </w:tc>
            </w:tr>
            <w:tr w:rsidR="00A54C51">
              <w:trPr>
                <w:trHeight w:val="85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b/>
                      <w:bCs/>
                      <w:sz w:val="10"/>
                      <w:szCs w:val="10"/>
                    </w:rPr>
                  </w:pPr>
                  <w:r>
                    <w:rPr>
                      <w:b/>
                      <w:bCs/>
                      <w:sz w:val="10"/>
                      <w:szCs w:val="10"/>
                    </w:rPr>
                    <w:t>IV. Финансовый</w:t>
                  </w:r>
                  <w:r>
                    <w:rPr>
                      <w:b/>
                      <w:bCs/>
                      <w:sz w:val="10"/>
                      <w:szCs w:val="10"/>
                    </w:rPr>
                    <w:t xml:space="preserve"> результат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</w:tr>
            <w:tr w:rsidR="00A54C51">
              <w:trPr>
                <w:trHeight w:val="241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Финансовый результат экономического субъекта  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570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839 100 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839 100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1 307 661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1 307 661 </w:t>
                  </w:r>
                </w:p>
              </w:tc>
            </w:tr>
            <w:tr w:rsidR="00A54C51">
              <w:trPr>
                <w:trHeight w:val="241"/>
              </w:trPr>
              <w:tc>
                <w:tcPr>
                  <w:tcW w:w="1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b/>
                      <w:bCs/>
                      <w:sz w:val="10"/>
                      <w:szCs w:val="10"/>
                    </w:rPr>
                  </w:pPr>
                  <w:r>
                    <w:rPr>
                      <w:b/>
                      <w:bCs/>
                      <w:sz w:val="10"/>
                      <w:szCs w:val="10"/>
                    </w:rPr>
                    <w:t>БАЛАНС (стр. 550+стр. 570)</w:t>
                  </w:r>
                </w:p>
              </w:tc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b/>
                      <w:bCs/>
                      <w:sz w:val="10"/>
                      <w:szCs w:val="10"/>
                    </w:rPr>
                  </w:pPr>
                  <w:r>
                    <w:rPr>
                      <w:b/>
                      <w:bCs/>
                      <w:sz w:val="10"/>
                      <w:szCs w:val="10"/>
                    </w:rPr>
                    <w:t>700</w:t>
                  </w:r>
                </w:p>
              </w:tc>
              <w:tc>
                <w:tcPr>
                  <w:tcW w:w="5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1 090 192 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37 049 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1 127 240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1 522 178 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41 636 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54C51" w:rsidRDefault="00A050F7">
                  <w:pPr>
                    <w:widowControl w:val="0"/>
                    <w:jc w:val="both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1 563 814 </w:t>
                  </w:r>
                </w:p>
              </w:tc>
            </w:tr>
          </w:tbl>
          <w:p w:rsidR="00A54C51" w:rsidRDefault="00A54C51">
            <w:pPr>
              <w:widowControl w:val="0"/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A54C51">
        <w:trPr>
          <w:trHeight w:val="20"/>
        </w:trPr>
        <w:tc>
          <w:tcPr>
            <w:tcW w:w="1697" w:type="dxa"/>
          </w:tcPr>
          <w:p w:rsidR="00A54C51" w:rsidRDefault="00A050F7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ОПК-1</w:t>
            </w:r>
            <w:r>
              <w:rPr>
                <w:sz w:val="20"/>
                <w:szCs w:val="20"/>
                <w:shd w:val="clear" w:color="auto" w:fill="FFFFFF"/>
              </w:rPr>
              <w:t xml:space="preserve"> Способность собирать и обобщать информацию, необходимую для проведения государственного финансового контроля (аудита)</w:t>
            </w:r>
          </w:p>
        </w:tc>
        <w:tc>
          <w:tcPr>
            <w:tcW w:w="2833" w:type="dxa"/>
          </w:tcPr>
          <w:p w:rsidR="00A54C51" w:rsidRDefault="00A050F7">
            <w:pPr>
              <w:widowControl w:val="0"/>
              <w:tabs>
                <w:tab w:val="left" w:pos="0"/>
              </w:tabs>
              <w:spacing w:line="259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 Демонстрирует понимание специфики деятельности и особенности организации государственных органов власти, государственных учреждений и </w:t>
            </w:r>
            <w:r>
              <w:rPr>
                <w:sz w:val="20"/>
                <w:szCs w:val="20"/>
              </w:rPr>
              <w:t>экономических субъектов различных организационно-правовых форм собственности.</w:t>
            </w:r>
          </w:p>
          <w:p w:rsidR="00A54C51" w:rsidRDefault="00A050F7">
            <w:pPr>
              <w:widowControl w:val="0"/>
              <w:tabs>
                <w:tab w:val="left" w:pos="0"/>
              </w:tabs>
              <w:spacing w:line="259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 Разрабатывает планы контрольных мероприятий на основе риск-ориентированного подхода.</w:t>
            </w:r>
          </w:p>
          <w:p w:rsidR="00A54C51" w:rsidRDefault="00A050F7">
            <w:pPr>
              <w:widowControl w:val="0"/>
              <w:tabs>
                <w:tab w:val="left" w:pos="0"/>
              </w:tabs>
              <w:spacing w:line="259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Обосновывает выводы и </w:t>
            </w:r>
            <w:r>
              <w:rPr>
                <w:sz w:val="20"/>
                <w:szCs w:val="20"/>
              </w:rPr>
              <w:lastRenderedPageBreak/>
              <w:t>готовит предложения по развитию государственного финансового конт</w:t>
            </w:r>
            <w:r>
              <w:rPr>
                <w:sz w:val="20"/>
                <w:szCs w:val="20"/>
              </w:rPr>
              <w:t>роля.</w:t>
            </w:r>
          </w:p>
        </w:tc>
        <w:tc>
          <w:tcPr>
            <w:tcW w:w="4112" w:type="dxa"/>
          </w:tcPr>
          <w:p w:rsidR="00A54C51" w:rsidRDefault="00A050F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Уметь: </w:t>
            </w:r>
            <w:r>
              <w:rPr>
                <w:bCs/>
                <w:sz w:val="20"/>
                <w:szCs w:val="20"/>
              </w:rPr>
              <w:t xml:space="preserve">формировать </w:t>
            </w:r>
            <w:proofErr w:type="spellStart"/>
            <w:r>
              <w:rPr>
                <w:bCs/>
                <w:sz w:val="20"/>
                <w:szCs w:val="20"/>
              </w:rPr>
              <w:t>рискоемких</w:t>
            </w:r>
            <w:proofErr w:type="spellEnd"/>
            <w:r>
              <w:rPr>
                <w:bCs/>
                <w:sz w:val="20"/>
                <w:szCs w:val="20"/>
              </w:rPr>
              <w:t xml:space="preserve"> бюджетных процедур (операций) главных администраторов бюджетных средств (администраторов)</w:t>
            </w:r>
          </w:p>
          <w:p w:rsidR="00A54C51" w:rsidRDefault="00A050F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особенности реализации бюджетных процедур (операций) главных администраторов бюджетных средств (администраторов)</w:t>
            </w:r>
          </w:p>
          <w:p w:rsidR="00A54C51" w:rsidRDefault="00A050F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bCs/>
                <w:sz w:val="20"/>
                <w:szCs w:val="20"/>
              </w:rPr>
              <w:t>применять риск-ориентированных подход при разработке плана контрольных мероприятий</w:t>
            </w:r>
          </w:p>
          <w:p w:rsidR="00A54C51" w:rsidRDefault="00A050F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сущностные характеристики риск-ориентированного подхода при разработке плана контрольных мероприятий</w:t>
            </w:r>
          </w:p>
          <w:p w:rsidR="00A54C51" w:rsidRDefault="00A050F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bCs/>
                <w:sz w:val="20"/>
                <w:szCs w:val="20"/>
              </w:rPr>
              <w:t xml:space="preserve">обосновывать выводы и </w:t>
            </w:r>
            <w:r>
              <w:rPr>
                <w:bCs/>
                <w:sz w:val="20"/>
                <w:szCs w:val="20"/>
              </w:rPr>
              <w:lastRenderedPageBreak/>
              <w:t>разрабатывать предложения по развити</w:t>
            </w:r>
            <w:r>
              <w:rPr>
                <w:bCs/>
                <w:sz w:val="20"/>
                <w:szCs w:val="20"/>
              </w:rPr>
              <w:t>я государственного финансового контроля</w:t>
            </w:r>
          </w:p>
          <w:p w:rsidR="00A54C51" w:rsidRDefault="00A050F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цели и задачи государственного финансового контроля, методологические аспекты государственного финансового контроля, тенденции и вызовы, которые существуют в сфере государственного финансового контроля</w:t>
            </w:r>
          </w:p>
        </w:tc>
        <w:tc>
          <w:tcPr>
            <w:tcW w:w="5953" w:type="dxa"/>
          </w:tcPr>
          <w:p w:rsidR="00A54C51" w:rsidRDefault="00A050F7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Задание </w:t>
            </w:r>
          </w:p>
          <w:p w:rsidR="00A54C51" w:rsidRDefault="00A050F7">
            <w:pPr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Представлен фрагмент реестра бюджетных рисков внутреннего финансового аудита главного администратора бюджетных средств за 2022 год</w:t>
            </w:r>
          </w:p>
          <w:p w:rsidR="00A54C51" w:rsidRDefault="00A050F7">
            <w:pPr>
              <w:widowControl w:val="0"/>
              <w:jc w:val="both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 xml:space="preserve">Требуется: </w:t>
            </w:r>
          </w:p>
          <w:p w:rsidR="00A54C51" w:rsidRDefault="00A050F7">
            <w:pPr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1. Проверить правильность формирования дебиторской задолженности на начало и на конец 2022 года. </w:t>
            </w:r>
          </w:p>
          <w:p w:rsidR="00A54C51" w:rsidRDefault="00A050F7">
            <w:pPr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2. Про</w:t>
            </w: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извести расчет показателя бюджетного риска «Наличие просроченной дебиторской задолженности» на основании приведенных сведений. </w:t>
            </w:r>
          </w:p>
          <w:p w:rsidR="00A54C51" w:rsidRDefault="00A050F7">
            <w:pPr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Сумма просроченной дебиторской задолженности на начало года по графе 4 ф. 0503169 «Сведения по дебиторской и кредиторской задолженности» составила 80 000 руб. </w:t>
            </w:r>
          </w:p>
          <w:p w:rsidR="00A54C51" w:rsidRDefault="00A050F7">
            <w:pPr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Общая сумма дебиторской задолженности на начало года по графе 5 стр. 250 + стр. 260 ф. 0503130 «</w:t>
            </w: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Баланс» включает:</w:t>
            </w:r>
          </w:p>
          <w:p w:rsidR="00A54C51" w:rsidRDefault="00A050F7">
            <w:pPr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lastRenderedPageBreak/>
              <w:t>по счету 205 41 «Расчеты по доходам от штрафных санкций за нарушение законодательства о закупках» - 55 000 руб.;</w:t>
            </w:r>
          </w:p>
          <w:p w:rsidR="00A54C51" w:rsidRDefault="00A050F7">
            <w:pPr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по счету 206 31 «Расчеты по авансам по приобретению основных средств» - 29 000 руб.;</w:t>
            </w:r>
          </w:p>
          <w:p w:rsidR="00A54C51" w:rsidRDefault="00A050F7">
            <w:pPr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по счету 208 25 «Расчеты с подотчетными </w:t>
            </w: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лицами по оплате работ, услуг по содержанию имущества» - (– 15 000) руб.; </w:t>
            </w:r>
          </w:p>
          <w:p w:rsidR="00A54C51" w:rsidRDefault="00A050F7">
            <w:pPr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по счету 209 44 «Расчеты по доходам от возмещения ущербу имуществу» - 39 000 руб.</w:t>
            </w:r>
          </w:p>
          <w:p w:rsidR="00A54C51" w:rsidRDefault="00A050F7">
            <w:pPr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Сумма просроченной дебиторской задолженности на конец года по графе 11 ф. 0503169 «Сведения по деби</w:t>
            </w: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торской и кредиторской задолженности» составила 110 000 руб. </w:t>
            </w:r>
          </w:p>
          <w:p w:rsidR="00A54C51" w:rsidRDefault="00A050F7">
            <w:pPr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Общая сумма дебиторской задолженности на конец года по графе 8 стр. 250 + стр. 260 ф. 0503130 «Баланс» включает:</w:t>
            </w:r>
          </w:p>
          <w:p w:rsidR="00A54C51" w:rsidRDefault="00A050F7">
            <w:pPr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по счету 205 51 «Расчеты по поступлениям текущего характера от других бюджетов бю</w:t>
            </w: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джетной системы Российской Федерации» - 65 000 руб.;</w:t>
            </w:r>
          </w:p>
          <w:p w:rsidR="00A54C51" w:rsidRDefault="00A050F7">
            <w:pPr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по счету 206 23 «Расчеты по авансам по коммунальным услугам» - 40 000 руб.;</w:t>
            </w:r>
          </w:p>
          <w:p w:rsidR="00A54C51" w:rsidRDefault="00A050F7">
            <w:pPr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по счету 208 26 «Расчеты с подотчетными лицами по оплате прочих работ, услуг» - 15 000 руб.;</w:t>
            </w:r>
          </w:p>
          <w:p w:rsidR="00A54C51" w:rsidRDefault="00A050F7">
            <w:pPr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по счету 303 05 «Расчеты по прочим</w:t>
            </w: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 xml:space="preserve"> платежам в бюджет» - 8 000 руб.</w:t>
            </w:r>
          </w:p>
          <w:p w:rsidR="00A54C51" w:rsidRDefault="00A050F7">
            <w:pPr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3. Заполнить недостающую информацию в таблице.</w:t>
            </w:r>
          </w:p>
          <w:p w:rsidR="00A54C51" w:rsidRDefault="00A050F7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4. По результатам расчета оценить вероятность, степень влияния и значимость бюджетного риска.</w:t>
            </w:r>
          </w:p>
        </w:tc>
      </w:tr>
      <w:tr w:rsidR="00A54C51">
        <w:trPr>
          <w:trHeight w:val="20"/>
        </w:trPr>
        <w:tc>
          <w:tcPr>
            <w:tcW w:w="1697" w:type="dxa"/>
          </w:tcPr>
          <w:p w:rsidR="00A54C51" w:rsidRDefault="00A050F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ПК-1</w:t>
            </w:r>
          </w:p>
          <w:p w:rsidR="00A54C51" w:rsidRDefault="00A050F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Способен принимать обоснованные организационно-управленческие решения при решении задач профессиональной деятельности </w:t>
            </w:r>
          </w:p>
          <w:p w:rsidR="00A54C51" w:rsidRDefault="00A54C51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3" w:type="dxa"/>
          </w:tcPr>
          <w:p w:rsidR="00A54C51" w:rsidRDefault="00A050F7">
            <w:pPr>
              <w:widowControl w:val="0"/>
              <w:tabs>
                <w:tab w:val="left" w:pos="0"/>
              </w:tabs>
              <w:spacing w:line="259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 Выбирает и использует научно-исследовательские методы сбора и анализа количественных и качественных данных для целей внешнего государ</w:t>
            </w:r>
            <w:r>
              <w:rPr>
                <w:sz w:val="20"/>
                <w:szCs w:val="20"/>
              </w:rPr>
              <w:t>ственного аудита (контроля).</w:t>
            </w:r>
          </w:p>
          <w:p w:rsidR="00A54C51" w:rsidRDefault="00A050F7">
            <w:pPr>
              <w:widowControl w:val="0"/>
              <w:tabs>
                <w:tab w:val="left" w:pos="0"/>
              </w:tabs>
              <w:spacing w:line="259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 Систематизирует информационные потоки, оценивает противоречия доказательной базы, идентифицирует надежность, достоверность и </w:t>
            </w:r>
            <w:r>
              <w:rPr>
                <w:sz w:val="20"/>
                <w:szCs w:val="20"/>
              </w:rPr>
              <w:lastRenderedPageBreak/>
              <w:t>объективность источников.</w:t>
            </w:r>
          </w:p>
        </w:tc>
        <w:tc>
          <w:tcPr>
            <w:tcW w:w="4112" w:type="dxa"/>
          </w:tcPr>
          <w:p w:rsidR="00A54C51" w:rsidRDefault="00A050F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Уметь: </w:t>
            </w:r>
            <w:r>
              <w:rPr>
                <w:bCs/>
                <w:sz w:val="20"/>
                <w:szCs w:val="20"/>
              </w:rPr>
              <w:t>применять и оценивать научно-исследовательские методы сбора и анал</w:t>
            </w:r>
            <w:r>
              <w:rPr>
                <w:bCs/>
                <w:sz w:val="20"/>
                <w:szCs w:val="20"/>
              </w:rPr>
              <w:t>иза количественных и качественных данных для использования в сфере внешнего государственного аудита (контроля)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A54C51" w:rsidRDefault="00A050F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методы сбора и анализа количественных и качественных данных для целей внешнего государственного аудита (контроля)</w:t>
            </w:r>
          </w:p>
          <w:p w:rsidR="00A54C51" w:rsidRDefault="00A050F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bCs/>
                <w:sz w:val="20"/>
                <w:szCs w:val="20"/>
              </w:rPr>
              <w:t>систематизировать информационные потоки и оценивать противоречия доказательной базы в целях реализации мероприятий внутреннего аудита и контроля</w:t>
            </w:r>
          </w:p>
          <w:p w:rsidR="00A54C51" w:rsidRDefault="00A050F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информационного обеспечения внутреннего аудита и контроля для решения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профессиональных задач</w:t>
            </w:r>
          </w:p>
        </w:tc>
        <w:tc>
          <w:tcPr>
            <w:tcW w:w="5953" w:type="dxa"/>
          </w:tcPr>
          <w:p w:rsidR="00A54C51" w:rsidRDefault="00A050F7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Задание 1</w:t>
            </w:r>
          </w:p>
          <w:p w:rsidR="00A54C51" w:rsidRDefault="00A050F7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</w:t>
            </w:r>
            <w:r>
              <w:rPr>
                <w:bCs/>
                <w:sz w:val="20"/>
                <w:szCs w:val="20"/>
              </w:rPr>
              <w:t>орядком проведения качества финансового менеджмента предусмотрен следующий показатель:</w:t>
            </w:r>
          </w:p>
          <w:tbl>
            <w:tblPr>
              <w:tblStyle w:val="aff1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5727"/>
            </w:tblGrid>
            <w:tr w:rsidR="00A54C51">
              <w:tc>
                <w:tcPr>
                  <w:tcW w:w="5738" w:type="dxa"/>
                </w:tcPr>
                <w:p w:rsidR="00A54C51" w:rsidRDefault="00A050F7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Качество управления просроченной дебиторской задолженностью по платежам в бюджет</w:t>
                  </w:r>
                </w:p>
              </w:tc>
            </w:tr>
            <w:tr w:rsidR="00A54C51">
              <w:tc>
                <w:tcPr>
                  <w:tcW w:w="5738" w:type="dxa"/>
                </w:tcPr>
                <w:p w:rsidR="00A54C51" w:rsidRDefault="00A050F7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Расчет показателя:</w:t>
                  </w:r>
                </w:p>
                <w:p w:rsidR="00A54C51" w:rsidRDefault="00A050F7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P</w:t>
                  </w:r>
                  <w:r>
                    <w:rPr>
                      <w:sz w:val="16"/>
                      <w:szCs w:val="16"/>
                    </w:rPr>
                    <w:t xml:space="preserve"> = 0, если </w:t>
                  </w: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Dp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1 &gt; 0 и </w:t>
                  </w: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Dp</w:t>
                  </w:r>
                  <w:proofErr w:type="spellEnd"/>
                  <w:r>
                    <w:rPr>
                      <w:sz w:val="16"/>
                      <w:szCs w:val="16"/>
                    </w:rPr>
                    <w:t>0 = 0;</w:t>
                  </w:r>
                </w:p>
                <w:p w:rsidR="00A54C51" w:rsidRDefault="00A050F7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P</w:t>
                  </w:r>
                  <w:r>
                    <w:rPr>
                      <w:sz w:val="16"/>
                      <w:szCs w:val="16"/>
                    </w:rPr>
                    <w:t xml:space="preserve"> = -1, если </w:t>
                  </w: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Dp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1 = </w:t>
                  </w: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Dp</w:t>
                  </w:r>
                  <w:proofErr w:type="spellEnd"/>
                  <w:r>
                    <w:rPr>
                      <w:sz w:val="16"/>
                      <w:szCs w:val="16"/>
                    </w:rPr>
                    <w:t>0 = 0;</w:t>
                  </w:r>
                </w:p>
                <w:p w:rsidR="00A54C51" w:rsidRDefault="00A050F7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P</w:t>
                  </w:r>
                  <w:r>
                    <w:rPr>
                      <w:sz w:val="16"/>
                      <w:szCs w:val="16"/>
                    </w:rPr>
                    <w:t xml:space="preserve"> = (</w:t>
                  </w: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Dp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1 – </w:t>
                  </w: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Dp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0) / </w:t>
                  </w: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Dp</w:t>
                  </w:r>
                  <w:proofErr w:type="spellEnd"/>
                  <w:r>
                    <w:rPr>
                      <w:sz w:val="16"/>
                      <w:szCs w:val="16"/>
                    </w:rPr>
                    <w:t>0 в иных случаях.</w:t>
                  </w:r>
                </w:p>
              </w:tc>
            </w:tr>
            <w:tr w:rsidR="00A54C51">
              <w:tc>
                <w:tcPr>
                  <w:tcW w:w="5738" w:type="dxa"/>
                </w:tcPr>
                <w:p w:rsidR="00A54C51" w:rsidRDefault="00A050F7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Оценка показателя:</w:t>
                  </w:r>
                </w:p>
                <w:p w:rsidR="00A54C51" w:rsidRDefault="00A050F7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E</w:t>
                  </w:r>
                  <w:r>
                    <w:rPr>
                      <w:sz w:val="16"/>
                      <w:szCs w:val="16"/>
                    </w:rPr>
                    <w:t>(</w:t>
                  </w:r>
                  <w:r>
                    <w:rPr>
                      <w:sz w:val="16"/>
                      <w:szCs w:val="16"/>
                      <w:lang w:val="en-US"/>
                    </w:rPr>
                    <w:t>P</w:t>
                  </w:r>
                  <w:r>
                    <w:rPr>
                      <w:sz w:val="16"/>
                      <w:szCs w:val="16"/>
                    </w:rPr>
                    <w:t xml:space="preserve">) = 0, если </w:t>
                  </w:r>
                  <w:r>
                    <w:rPr>
                      <w:sz w:val="16"/>
                      <w:szCs w:val="16"/>
                      <w:lang w:val="en-US"/>
                    </w:rPr>
                    <w:t>P</w:t>
                  </w:r>
                  <w:r>
                    <w:rPr>
                      <w:sz w:val="16"/>
                      <w:szCs w:val="16"/>
                    </w:rPr>
                    <w:t xml:space="preserve"> ≥ 0;</w:t>
                  </w:r>
                </w:p>
                <w:p w:rsidR="00A54C51" w:rsidRDefault="00A050F7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E</w:t>
                  </w:r>
                  <w:r>
                    <w:rPr>
                      <w:sz w:val="16"/>
                      <w:szCs w:val="16"/>
                    </w:rPr>
                    <w:t>(</w:t>
                  </w:r>
                  <w:r>
                    <w:rPr>
                      <w:sz w:val="16"/>
                      <w:szCs w:val="16"/>
                      <w:lang w:val="en-US"/>
                    </w:rPr>
                    <w:t>P</w:t>
                  </w:r>
                  <w:r>
                    <w:rPr>
                      <w:sz w:val="16"/>
                      <w:szCs w:val="16"/>
                    </w:rPr>
                    <w:t>) = -2*</w:t>
                  </w:r>
                  <w:r>
                    <w:rPr>
                      <w:sz w:val="16"/>
                      <w:szCs w:val="16"/>
                      <w:lang w:val="en-US"/>
                    </w:rPr>
                    <w:t>P</w:t>
                  </w:r>
                  <w:r>
                    <w:rPr>
                      <w:sz w:val="16"/>
                      <w:szCs w:val="16"/>
                    </w:rPr>
                    <w:t xml:space="preserve">, если -0,5 &lt; </w:t>
                  </w:r>
                  <w:r>
                    <w:rPr>
                      <w:sz w:val="16"/>
                      <w:szCs w:val="16"/>
                      <w:lang w:val="en-US"/>
                    </w:rPr>
                    <w:t>P</w:t>
                  </w:r>
                  <w:r>
                    <w:rPr>
                      <w:sz w:val="16"/>
                      <w:szCs w:val="16"/>
                    </w:rPr>
                    <w:t xml:space="preserve"> &lt; 0;</w:t>
                  </w:r>
                </w:p>
                <w:p w:rsidR="00A54C51" w:rsidRDefault="00A050F7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  <w:lang w:val="en-US"/>
                    </w:rPr>
                    <w:t>E</w:t>
                  </w:r>
                  <w:r>
                    <w:rPr>
                      <w:sz w:val="16"/>
                      <w:szCs w:val="16"/>
                    </w:rPr>
                    <w:t>(</w:t>
                  </w:r>
                  <w:proofErr w:type="gramEnd"/>
                  <w:r>
                    <w:rPr>
                      <w:sz w:val="16"/>
                      <w:szCs w:val="16"/>
                      <w:lang w:val="en-US"/>
                    </w:rPr>
                    <w:t>P</w:t>
                  </w:r>
                  <w:r>
                    <w:rPr>
                      <w:sz w:val="16"/>
                      <w:szCs w:val="16"/>
                    </w:rPr>
                    <w:t>) = 1 в иных случаях.</w:t>
                  </w:r>
                </w:p>
                <w:p w:rsidR="00A54C51" w:rsidRDefault="00A050F7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Высокую оценку характеризуют значения </w:t>
                  </w:r>
                  <w:r>
                    <w:rPr>
                      <w:sz w:val="16"/>
                      <w:szCs w:val="16"/>
                      <w:lang w:val="en-US"/>
                    </w:rPr>
                    <w:t>E</w:t>
                  </w:r>
                  <w:r>
                    <w:rPr>
                      <w:sz w:val="16"/>
                      <w:szCs w:val="16"/>
                    </w:rPr>
                    <w:t>(</w:t>
                  </w:r>
                  <w:r>
                    <w:rPr>
                      <w:sz w:val="16"/>
                      <w:szCs w:val="16"/>
                      <w:lang w:val="en-US"/>
                    </w:rPr>
                    <w:t>P</w:t>
                  </w:r>
                  <w:r>
                    <w:rPr>
                      <w:sz w:val="16"/>
                      <w:szCs w:val="16"/>
                    </w:rPr>
                    <w:t>) более 0,75.</w:t>
                  </w:r>
                </w:p>
              </w:tc>
            </w:tr>
            <w:tr w:rsidR="00A54C51">
              <w:tc>
                <w:tcPr>
                  <w:tcW w:w="5738" w:type="dxa"/>
                </w:tcPr>
                <w:p w:rsidR="00A54C51" w:rsidRDefault="00A050F7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где:</w:t>
                  </w:r>
                </w:p>
                <w:p w:rsidR="00A54C51" w:rsidRDefault="00A050F7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Dp</w:t>
                  </w:r>
                  <w:proofErr w:type="spellEnd"/>
                  <w:r>
                    <w:rPr>
                      <w:sz w:val="16"/>
                      <w:szCs w:val="16"/>
                    </w:rPr>
                    <w:t>0 – просроченная дебиторская задолженность по платежам в бюджет</w:t>
                  </w:r>
                  <w:r>
                    <w:rPr>
                      <w:sz w:val="16"/>
                      <w:szCs w:val="16"/>
                    </w:rPr>
                    <w:t xml:space="preserve"> на начало отчетного периода.</w:t>
                  </w:r>
                </w:p>
                <w:p w:rsidR="00A54C51" w:rsidRDefault="00A050F7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Dp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1 - просроченная дебиторская задолженность по платежам в бюджет на </w:t>
                  </w:r>
                  <w:r>
                    <w:rPr>
                      <w:sz w:val="16"/>
                      <w:szCs w:val="16"/>
                    </w:rPr>
                    <w:lastRenderedPageBreak/>
                    <w:t>конец отчетного периода.</w:t>
                  </w:r>
                </w:p>
              </w:tc>
            </w:tr>
          </w:tbl>
          <w:p w:rsidR="00A54C51" w:rsidRDefault="00A050F7">
            <w:pPr>
              <w:widowControl w:val="0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lastRenderedPageBreak/>
              <w:t>Требуется:</w:t>
            </w:r>
          </w:p>
          <w:p w:rsidR="00A54C51" w:rsidRDefault="00A050F7">
            <w:pPr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1. Рассчитайте оценку показателя при Dp0 = Dp1 = 84 млн. руб. На основании проведенной оценки обосновать качество управл</w:t>
            </w: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ения дебиторской задолженностью по платежам в бюджет главным администратором (администратором) бюджетных средств.</w:t>
            </w:r>
          </w:p>
          <w:p w:rsidR="00A54C51" w:rsidRDefault="00A050F7">
            <w:pPr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2. Представить предложения и рекомендации субъекта внутреннего финансового аудита по повышению качества финансового менеджмента, в том числе п</w:t>
            </w: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редложения по мерам минимизации (устранения) бюджетных рисков и по организации внутреннего финансового контроля.</w:t>
            </w:r>
          </w:p>
          <w:p w:rsidR="00A54C51" w:rsidRDefault="00A050F7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Задание 2</w:t>
            </w:r>
          </w:p>
          <w:p w:rsidR="00A54C51" w:rsidRDefault="00A050F7">
            <w:pPr>
              <w:widowControl w:val="0"/>
              <w:jc w:val="both"/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Порядком проведения качества финансового менеджмента предусмотрен следующий показатель:</w:t>
            </w:r>
          </w:p>
          <w:tbl>
            <w:tblPr>
              <w:tblStyle w:val="aff1"/>
              <w:tblW w:w="4950" w:type="pct"/>
              <w:tblLayout w:type="fixed"/>
              <w:tblLook w:val="04A0" w:firstRow="1" w:lastRow="0" w:firstColumn="1" w:lastColumn="0" w:noHBand="0" w:noVBand="1"/>
            </w:tblPr>
            <w:tblGrid>
              <w:gridCol w:w="5670"/>
            </w:tblGrid>
            <w:tr w:rsidR="00A54C51">
              <w:trPr>
                <w:trHeight w:val="20"/>
              </w:trPr>
              <w:tc>
                <w:tcPr>
                  <w:tcW w:w="5680" w:type="dxa"/>
                </w:tcPr>
                <w:p w:rsidR="00A54C51" w:rsidRDefault="00A050F7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Качество управления просроченной дебиторской </w:t>
                  </w:r>
                  <w:r>
                    <w:rPr>
                      <w:sz w:val="16"/>
                      <w:szCs w:val="16"/>
                    </w:rPr>
                    <w:t>задолженностью по платежам в бюджет</w:t>
                  </w:r>
                </w:p>
              </w:tc>
            </w:tr>
            <w:tr w:rsidR="00A54C51">
              <w:trPr>
                <w:trHeight w:val="20"/>
              </w:trPr>
              <w:tc>
                <w:tcPr>
                  <w:tcW w:w="5680" w:type="dxa"/>
                </w:tcPr>
                <w:p w:rsidR="00A54C51" w:rsidRDefault="00A050F7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Расчет показателя:</w:t>
                  </w:r>
                </w:p>
                <w:p w:rsidR="00A54C51" w:rsidRDefault="00A050F7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P</w:t>
                  </w:r>
                  <w:r>
                    <w:rPr>
                      <w:sz w:val="16"/>
                      <w:szCs w:val="16"/>
                    </w:rPr>
                    <w:t xml:space="preserve"> = 0, если </w:t>
                  </w: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Dp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1 &gt; 0 и </w:t>
                  </w: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Dp</w:t>
                  </w:r>
                  <w:proofErr w:type="spellEnd"/>
                  <w:r>
                    <w:rPr>
                      <w:sz w:val="16"/>
                      <w:szCs w:val="16"/>
                    </w:rPr>
                    <w:t>0 = 0.</w:t>
                  </w:r>
                </w:p>
                <w:p w:rsidR="00A54C51" w:rsidRDefault="00A050F7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P</w:t>
                  </w:r>
                  <w:r>
                    <w:rPr>
                      <w:sz w:val="16"/>
                      <w:szCs w:val="16"/>
                    </w:rPr>
                    <w:t xml:space="preserve"> = -1, если </w:t>
                  </w: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Dp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1 = </w:t>
                  </w: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Dp</w:t>
                  </w:r>
                  <w:proofErr w:type="spellEnd"/>
                  <w:r>
                    <w:rPr>
                      <w:sz w:val="16"/>
                      <w:szCs w:val="16"/>
                    </w:rPr>
                    <w:t>0 = 0.</w:t>
                  </w:r>
                </w:p>
                <w:p w:rsidR="00A54C51" w:rsidRDefault="00A050F7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P</w:t>
                  </w:r>
                  <w:r>
                    <w:rPr>
                      <w:sz w:val="16"/>
                      <w:szCs w:val="16"/>
                    </w:rPr>
                    <w:t xml:space="preserve"> = (</w:t>
                  </w: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Dp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1 – </w:t>
                  </w: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Dp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0) / </w:t>
                  </w: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Dp</w:t>
                  </w:r>
                  <w:proofErr w:type="spellEnd"/>
                  <w:r>
                    <w:rPr>
                      <w:sz w:val="16"/>
                      <w:szCs w:val="16"/>
                    </w:rPr>
                    <w:t>0 в иных случаях.</w:t>
                  </w:r>
                </w:p>
              </w:tc>
            </w:tr>
            <w:tr w:rsidR="00A54C51">
              <w:trPr>
                <w:trHeight w:val="20"/>
              </w:trPr>
              <w:tc>
                <w:tcPr>
                  <w:tcW w:w="5680" w:type="dxa"/>
                </w:tcPr>
                <w:p w:rsidR="00A54C51" w:rsidRDefault="00A050F7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Оценка показателя:</w:t>
                  </w:r>
                </w:p>
                <w:p w:rsidR="00A54C51" w:rsidRDefault="00A050F7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  <w:lang w:val="en-US"/>
                    </w:rPr>
                    <w:t>E</w:t>
                  </w:r>
                  <w:r>
                    <w:rPr>
                      <w:sz w:val="16"/>
                      <w:szCs w:val="16"/>
                    </w:rPr>
                    <w:t>(</w:t>
                  </w:r>
                  <w:proofErr w:type="gramEnd"/>
                  <w:r>
                    <w:rPr>
                      <w:sz w:val="16"/>
                      <w:szCs w:val="16"/>
                      <w:lang w:val="en-US"/>
                    </w:rPr>
                    <w:t>P</w:t>
                  </w:r>
                  <w:r>
                    <w:rPr>
                      <w:sz w:val="16"/>
                      <w:szCs w:val="16"/>
                    </w:rPr>
                    <w:t xml:space="preserve">) = 0, если </w:t>
                  </w:r>
                  <w:r>
                    <w:rPr>
                      <w:sz w:val="16"/>
                      <w:szCs w:val="16"/>
                      <w:lang w:val="en-US"/>
                    </w:rPr>
                    <w:t>P</w:t>
                  </w:r>
                  <w:r>
                    <w:rPr>
                      <w:sz w:val="16"/>
                      <w:szCs w:val="16"/>
                    </w:rPr>
                    <w:t xml:space="preserve"> ≥ 0.</w:t>
                  </w:r>
                </w:p>
                <w:p w:rsidR="00A54C51" w:rsidRDefault="00A050F7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  <w:lang w:val="en-US"/>
                    </w:rPr>
                    <w:t>E</w:t>
                  </w:r>
                  <w:r>
                    <w:rPr>
                      <w:sz w:val="16"/>
                      <w:szCs w:val="16"/>
                    </w:rPr>
                    <w:t>(</w:t>
                  </w:r>
                  <w:proofErr w:type="gramEnd"/>
                  <w:r>
                    <w:rPr>
                      <w:sz w:val="16"/>
                      <w:szCs w:val="16"/>
                      <w:lang w:val="en-US"/>
                    </w:rPr>
                    <w:t>P</w:t>
                  </w:r>
                  <w:r>
                    <w:rPr>
                      <w:sz w:val="16"/>
                      <w:szCs w:val="16"/>
                    </w:rPr>
                    <w:t>) = -2*</w:t>
                  </w:r>
                  <w:r>
                    <w:rPr>
                      <w:sz w:val="16"/>
                      <w:szCs w:val="16"/>
                      <w:lang w:val="en-US"/>
                    </w:rPr>
                    <w:t>P</w:t>
                  </w:r>
                  <w:r>
                    <w:rPr>
                      <w:sz w:val="16"/>
                      <w:szCs w:val="16"/>
                    </w:rPr>
                    <w:t xml:space="preserve">, если -0,5 &lt; </w:t>
                  </w:r>
                  <w:r>
                    <w:rPr>
                      <w:sz w:val="16"/>
                      <w:szCs w:val="16"/>
                      <w:lang w:val="en-US"/>
                    </w:rPr>
                    <w:t>P</w:t>
                  </w:r>
                  <w:r>
                    <w:rPr>
                      <w:sz w:val="16"/>
                      <w:szCs w:val="16"/>
                    </w:rPr>
                    <w:t xml:space="preserve"> &lt; 0.</w:t>
                  </w:r>
                </w:p>
                <w:p w:rsidR="00A54C51" w:rsidRDefault="00A050F7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  <w:lang w:val="en-US"/>
                    </w:rPr>
                    <w:t>E</w:t>
                  </w:r>
                  <w:r>
                    <w:rPr>
                      <w:sz w:val="16"/>
                      <w:szCs w:val="16"/>
                    </w:rPr>
                    <w:t>(</w:t>
                  </w:r>
                  <w:proofErr w:type="gramEnd"/>
                  <w:r>
                    <w:rPr>
                      <w:sz w:val="16"/>
                      <w:szCs w:val="16"/>
                      <w:lang w:val="en-US"/>
                    </w:rPr>
                    <w:t>P</w:t>
                  </w:r>
                  <w:r>
                    <w:rPr>
                      <w:sz w:val="16"/>
                      <w:szCs w:val="16"/>
                    </w:rPr>
                    <w:t>) = 1 в иных случаях.</w:t>
                  </w:r>
                </w:p>
                <w:p w:rsidR="00A54C51" w:rsidRDefault="00A050F7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Высо</w:t>
                  </w:r>
                  <w:r>
                    <w:rPr>
                      <w:sz w:val="16"/>
                      <w:szCs w:val="16"/>
                    </w:rPr>
                    <w:t xml:space="preserve">кую оценку характеризуют значения </w:t>
                  </w:r>
                  <w:r>
                    <w:rPr>
                      <w:sz w:val="16"/>
                      <w:szCs w:val="16"/>
                      <w:lang w:val="en-US"/>
                    </w:rPr>
                    <w:t>E</w:t>
                  </w:r>
                  <w:r>
                    <w:rPr>
                      <w:sz w:val="16"/>
                      <w:szCs w:val="16"/>
                    </w:rPr>
                    <w:t>(</w:t>
                  </w:r>
                  <w:r>
                    <w:rPr>
                      <w:sz w:val="16"/>
                      <w:szCs w:val="16"/>
                      <w:lang w:val="en-US"/>
                    </w:rPr>
                    <w:t>P</w:t>
                  </w:r>
                  <w:r>
                    <w:rPr>
                      <w:sz w:val="16"/>
                      <w:szCs w:val="16"/>
                    </w:rPr>
                    <w:t>) более 0,75.</w:t>
                  </w:r>
                </w:p>
              </w:tc>
            </w:tr>
            <w:tr w:rsidR="00A54C51">
              <w:trPr>
                <w:trHeight w:val="20"/>
              </w:trPr>
              <w:tc>
                <w:tcPr>
                  <w:tcW w:w="5680" w:type="dxa"/>
                </w:tcPr>
                <w:p w:rsidR="00A54C51" w:rsidRDefault="00A050F7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где:</w:t>
                  </w:r>
                </w:p>
                <w:p w:rsidR="00A54C51" w:rsidRDefault="00A050F7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Dp</w:t>
                  </w:r>
                  <w:proofErr w:type="spellEnd"/>
                  <w:r>
                    <w:rPr>
                      <w:sz w:val="16"/>
                      <w:szCs w:val="16"/>
                    </w:rPr>
                    <w:t>0 – просроченная дебиторская задолженность по платежам в бюджет на начало отчетного периода.</w:t>
                  </w:r>
                </w:p>
                <w:p w:rsidR="00A54C51" w:rsidRDefault="00A050F7">
                  <w:pPr>
                    <w:widowControl w:val="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Dp</w:t>
                  </w:r>
                  <w:proofErr w:type="spellEnd"/>
                  <w:r>
                    <w:rPr>
                      <w:sz w:val="16"/>
                      <w:szCs w:val="16"/>
                    </w:rPr>
                    <w:t>1 - просроченная дебиторская задолженность по платежам в бюджет на конец отчетного периода.</w:t>
                  </w:r>
                </w:p>
              </w:tc>
            </w:tr>
          </w:tbl>
          <w:p w:rsidR="00A54C51" w:rsidRDefault="00A050F7">
            <w:pPr>
              <w:widowControl w:val="0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Требуется:</w:t>
            </w:r>
          </w:p>
          <w:p w:rsidR="00A54C51" w:rsidRDefault="00A050F7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Рассчитать оценку показателя при </w:t>
            </w:r>
            <w:proofErr w:type="spellStart"/>
            <w:r>
              <w:rPr>
                <w:sz w:val="20"/>
                <w:szCs w:val="20"/>
                <w:lang w:val="en-US"/>
              </w:rPr>
              <w:t>Dp</w:t>
            </w:r>
            <w:proofErr w:type="spellEnd"/>
            <w:r>
              <w:rPr>
                <w:sz w:val="20"/>
                <w:szCs w:val="20"/>
              </w:rPr>
              <w:t xml:space="preserve">0 = 90 млн. руб., </w:t>
            </w:r>
            <w:proofErr w:type="spellStart"/>
            <w:r>
              <w:rPr>
                <w:sz w:val="20"/>
                <w:szCs w:val="20"/>
                <w:lang w:val="en-US"/>
              </w:rPr>
              <w:t>Dp</w:t>
            </w:r>
            <w:proofErr w:type="spellEnd"/>
            <w:r>
              <w:rPr>
                <w:sz w:val="20"/>
                <w:szCs w:val="20"/>
              </w:rPr>
              <w:t>1 = 64 млн. руб. На основании проведенной оценки обосновать качество управления дебиторской задолженностью по платежам в бюджет главным администратором (администратором) бюджетных средств</w:t>
            </w:r>
            <w:r>
              <w:rPr>
                <w:sz w:val="20"/>
                <w:szCs w:val="20"/>
              </w:rPr>
              <w:t>.</w:t>
            </w:r>
          </w:p>
          <w:p w:rsidR="00A54C51" w:rsidRDefault="00A050F7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Представить предложения и рекомендации субъекта внутреннего финансового аудита по повышению качества финансового менеджмента, в том числе предложения по мерам минимизации (устранения) бюджетных рисков и по организации внутреннего финансового контроля.</w:t>
            </w:r>
            <w:bookmarkStart w:id="17" w:name="_Toc37470110"/>
            <w:bookmarkEnd w:id="17"/>
          </w:p>
        </w:tc>
      </w:tr>
    </w:tbl>
    <w:p w:rsidR="00A54C51" w:rsidRDefault="00A54C51">
      <w:pPr>
        <w:sectPr w:rsidR="00A54C51">
          <w:footerReference w:type="default" r:id="rId11"/>
          <w:pgSz w:w="16838" w:h="11906" w:orient="landscape"/>
          <w:pgMar w:top="851" w:right="1134" w:bottom="1701" w:left="1134" w:header="0" w:footer="709" w:gutter="0"/>
          <w:cols w:space="720"/>
          <w:formProt w:val="0"/>
          <w:titlePg/>
          <w:docGrid w:linePitch="360"/>
        </w:sectPr>
      </w:pPr>
    </w:p>
    <w:p w:rsidR="00A54C51" w:rsidRDefault="00A050F7">
      <w:pPr>
        <w:pStyle w:val="2"/>
        <w:spacing w:line="360" w:lineRule="auto"/>
        <w:ind w:firstLine="709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lastRenderedPageBreak/>
        <w:t>Примерный перечень вопросов для подготовки к зачету:</w:t>
      </w:r>
    </w:p>
    <w:p w:rsidR="00A54C51" w:rsidRDefault="00A050F7">
      <w:pPr>
        <w:pStyle w:val="afc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Цели и задачи внутреннего финансового аудита в секторе государственного управления.</w:t>
      </w:r>
    </w:p>
    <w:p w:rsidR="00A54C51" w:rsidRDefault="00A050F7">
      <w:pPr>
        <w:pStyle w:val="afc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Оценка надежности внутреннего финансового контроля как цель внутреннего финансо</w:t>
      </w:r>
      <w:r>
        <w:rPr>
          <w:sz w:val="28"/>
          <w:szCs w:val="28"/>
        </w:rPr>
        <w:t>вого аудита.</w:t>
      </w:r>
    </w:p>
    <w:p w:rsidR="00A54C51" w:rsidRDefault="00A050F7">
      <w:pPr>
        <w:pStyle w:val="afc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Подтверждение достоверности бюджетной отчетности как цель внутреннего финансового аудита.</w:t>
      </w:r>
    </w:p>
    <w:p w:rsidR="00A54C51" w:rsidRDefault="00A050F7">
      <w:pPr>
        <w:pStyle w:val="afc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Повышение качества финансового менеджмента как цель внутреннего финансового аудита.</w:t>
      </w:r>
    </w:p>
    <w:p w:rsidR="00A54C51" w:rsidRDefault="00A050F7">
      <w:pPr>
        <w:pStyle w:val="afc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Задача внутреннего финансового аудита для достижения цели внутреннего</w:t>
      </w:r>
      <w:r>
        <w:rPr>
          <w:sz w:val="28"/>
          <w:szCs w:val="28"/>
        </w:rPr>
        <w:t xml:space="preserve"> финансового аудита – оценка надежности внутреннего финансового контроля.</w:t>
      </w:r>
    </w:p>
    <w:p w:rsidR="00A54C51" w:rsidRDefault="00A050F7">
      <w:pPr>
        <w:pStyle w:val="afc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Задача внутреннего финансового аудита для достижения цели внутреннего финансового аудита – подтверждение достоверности бюджетной отчетности.</w:t>
      </w:r>
    </w:p>
    <w:p w:rsidR="00A54C51" w:rsidRDefault="00A050F7">
      <w:pPr>
        <w:pStyle w:val="afc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Задача внутреннего финансового аудита для</w:t>
      </w:r>
      <w:r>
        <w:rPr>
          <w:sz w:val="28"/>
          <w:szCs w:val="28"/>
        </w:rPr>
        <w:t xml:space="preserve"> достижения цели внутреннего финансового аудита – повышения качества финансового менеджмента.</w:t>
      </w:r>
    </w:p>
    <w:p w:rsidR="00A54C51" w:rsidRDefault="00A050F7">
      <w:pPr>
        <w:pStyle w:val="afc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Методы внутреннего аудита, применяемые при проведении аудиторского мероприятия.</w:t>
      </w:r>
    </w:p>
    <w:p w:rsidR="00A54C51" w:rsidRDefault="00A050F7">
      <w:pPr>
        <w:pStyle w:val="afc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и обязанности должностных лиц (работников) субъекта внутреннего финансового </w:t>
      </w:r>
      <w:r>
        <w:rPr>
          <w:sz w:val="28"/>
          <w:szCs w:val="28"/>
        </w:rPr>
        <w:t>аудита.</w:t>
      </w:r>
    </w:p>
    <w:p w:rsidR="00A54C51" w:rsidRDefault="00A050F7">
      <w:pPr>
        <w:pStyle w:val="afc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Права и обязанности руководителя аудиторской группы.</w:t>
      </w:r>
    </w:p>
    <w:p w:rsidR="00A54C51" w:rsidRDefault="00A050F7">
      <w:pPr>
        <w:pStyle w:val="afc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Права и обязанности руководителя субъекта внутреннего финансового аудита.</w:t>
      </w:r>
    </w:p>
    <w:p w:rsidR="00A54C51" w:rsidRDefault="00A050F7">
      <w:pPr>
        <w:pStyle w:val="afc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Бюджетная процедура, операция (действие) по выполнению бюджетной процедуры, субъектов бюджетных процедур, а также их прав</w:t>
      </w:r>
      <w:r>
        <w:rPr>
          <w:sz w:val="28"/>
          <w:szCs w:val="28"/>
        </w:rPr>
        <w:t>а и обязанности.</w:t>
      </w:r>
    </w:p>
    <w:p w:rsidR="00A54C51" w:rsidRDefault="00A050F7">
      <w:pPr>
        <w:pStyle w:val="afc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Упрощенное осуществление внутреннего финансового аудита.</w:t>
      </w:r>
    </w:p>
    <w:p w:rsidR="00A54C51" w:rsidRDefault="00A050F7">
      <w:pPr>
        <w:pStyle w:val="afc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Передача полномочий по осуществлению внутреннего финансового аудита.</w:t>
      </w:r>
    </w:p>
    <w:p w:rsidR="00A54C51" w:rsidRDefault="00A050F7">
      <w:pPr>
        <w:pStyle w:val="afc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Оценка бюджетных рисков как основа осуществления внутреннего аудита в организации сектора государственного управл</w:t>
      </w:r>
      <w:r>
        <w:rPr>
          <w:sz w:val="28"/>
          <w:szCs w:val="28"/>
        </w:rPr>
        <w:t>ения.</w:t>
      </w:r>
    </w:p>
    <w:p w:rsidR="00A54C51" w:rsidRDefault="00A050F7">
      <w:pPr>
        <w:pStyle w:val="afc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 актуализация реестра бюджетных рисков.</w:t>
      </w:r>
    </w:p>
    <w:p w:rsidR="00A54C51" w:rsidRDefault="00A050F7">
      <w:pPr>
        <w:pStyle w:val="afc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и утверждение плана проведения аудиторских мероприятий.</w:t>
      </w:r>
    </w:p>
    <w:p w:rsidR="00A54C51" w:rsidRDefault="00A050F7">
      <w:pPr>
        <w:pStyle w:val="afc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Порядок планирования аудиторского мероприятия. Формирование программы аудиторского мероприятия.</w:t>
      </w:r>
    </w:p>
    <w:p w:rsidR="00A54C51" w:rsidRDefault="00A050F7">
      <w:pPr>
        <w:pStyle w:val="afc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Привлечение должностных лиц (раб</w:t>
      </w:r>
      <w:r>
        <w:rPr>
          <w:sz w:val="28"/>
          <w:szCs w:val="28"/>
        </w:rPr>
        <w:t>отников) главного администратора (администратора) бюджетных средств к проведению аудиторских мероприятий.</w:t>
      </w:r>
    </w:p>
    <w:p w:rsidR="00A54C51" w:rsidRDefault="00A050F7">
      <w:pPr>
        <w:pStyle w:val="afc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Документирование аудиторских мероприятий.</w:t>
      </w:r>
    </w:p>
    <w:p w:rsidR="00A54C51" w:rsidRDefault="00A050F7">
      <w:pPr>
        <w:pStyle w:val="afc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и представление заключения по результатам аудиторского заключения.</w:t>
      </w:r>
    </w:p>
    <w:p w:rsidR="00A54C51" w:rsidRDefault="00A050F7">
      <w:pPr>
        <w:pStyle w:val="afc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заключению по ре</w:t>
      </w:r>
      <w:r>
        <w:rPr>
          <w:sz w:val="28"/>
          <w:szCs w:val="28"/>
        </w:rPr>
        <w:t>зультатам аудиторского мероприятия для обеспечения полноты и достоверности информации.</w:t>
      </w:r>
    </w:p>
    <w:p w:rsidR="00A54C51" w:rsidRDefault="00A050F7">
      <w:pPr>
        <w:pStyle w:val="afc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Решения, принимаемые руководителем главного администратора (администратора) бюджетных средств, по результатам рассмотрения заключения.</w:t>
      </w:r>
    </w:p>
    <w:p w:rsidR="00A54C51" w:rsidRDefault="00A050F7">
      <w:pPr>
        <w:pStyle w:val="afc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и представление голово</w:t>
      </w:r>
      <w:r>
        <w:rPr>
          <w:sz w:val="28"/>
          <w:szCs w:val="28"/>
        </w:rPr>
        <w:t>й отчетности о результатах деятельности субъекта внутреннего финансового аудита.</w:t>
      </w:r>
    </w:p>
    <w:p w:rsidR="00A54C51" w:rsidRDefault="00A050F7">
      <w:pPr>
        <w:pStyle w:val="afc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анализа осуществления главными администраторами бюджетных средств внутреннего финансового аудита.</w:t>
      </w:r>
    </w:p>
    <w:p w:rsidR="00A54C51" w:rsidRDefault="00A54C51">
      <w:pPr>
        <w:pStyle w:val="afc"/>
        <w:spacing w:line="360" w:lineRule="auto"/>
        <w:ind w:left="709"/>
        <w:contextualSpacing/>
        <w:jc w:val="both"/>
        <w:rPr>
          <w:sz w:val="28"/>
          <w:szCs w:val="28"/>
        </w:rPr>
      </w:pPr>
    </w:p>
    <w:p w:rsidR="00A54C51" w:rsidRDefault="00A050F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18" w:name="_Toc3995512"/>
      <w:r>
        <w:rPr>
          <w:b/>
          <w:bCs/>
          <w:sz w:val="28"/>
          <w:szCs w:val="28"/>
        </w:rPr>
        <w:t>7.3. Методические материалы, определяющие процедуры оценивания зн</w:t>
      </w:r>
      <w:r>
        <w:rPr>
          <w:b/>
          <w:bCs/>
          <w:sz w:val="28"/>
          <w:szCs w:val="28"/>
        </w:rPr>
        <w:t>аний и умений</w:t>
      </w:r>
      <w:bookmarkEnd w:id="18"/>
      <w:r>
        <w:rPr>
          <w:b/>
          <w:bCs/>
          <w:sz w:val="28"/>
          <w:szCs w:val="28"/>
        </w:rPr>
        <w:t xml:space="preserve"> и владений.</w:t>
      </w:r>
    </w:p>
    <w:p w:rsidR="00A54C51" w:rsidRDefault="00A050F7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>
        <w:rPr>
          <w:bCs/>
          <w:sz w:val="28"/>
          <w:szCs w:val="28"/>
        </w:rPr>
        <w:t>сформированности</w:t>
      </w:r>
      <w:proofErr w:type="spellEnd"/>
      <w:r>
        <w:rPr>
          <w:bCs/>
          <w:sz w:val="28"/>
          <w:szCs w:val="28"/>
        </w:rPr>
        <w:t xml:space="preserve"> компетенций студентов.</w:t>
      </w:r>
    </w:p>
    <w:p w:rsidR="00A54C51" w:rsidRDefault="00A54C51">
      <w:pPr>
        <w:spacing w:line="360" w:lineRule="auto"/>
        <w:ind w:firstLine="709"/>
        <w:jc w:val="both"/>
        <w:outlineLvl w:val="0"/>
        <w:rPr>
          <w:b/>
          <w:sz w:val="28"/>
          <w:szCs w:val="28"/>
          <w:highlight w:val="yellow"/>
        </w:rPr>
      </w:pPr>
    </w:p>
    <w:p w:rsidR="00A54C51" w:rsidRDefault="00A050F7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:rsidR="00A54C51" w:rsidRDefault="00A050F7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8.1. </w:t>
      </w:r>
      <w:r>
        <w:rPr>
          <w:b/>
          <w:sz w:val="28"/>
          <w:szCs w:val="28"/>
        </w:rPr>
        <w:t>Нормативные правовые акты</w:t>
      </w:r>
    </w:p>
    <w:p w:rsidR="00A54C51" w:rsidRDefault="00A050F7">
      <w:pPr>
        <w:pStyle w:val="afc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Бюджетный кодекс Российской Федерации от 31.07.1998 г. №145- ФЗ</w:t>
      </w:r>
    </w:p>
    <w:p w:rsidR="00A54C51" w:rsidRDefault="00A050F7">
      <w:pPr>
        <w:pStyle w:val="afc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бухгалтерском учете: федеральный закон Российской Федерации от 06.12.2010 г. №402-ФЗ</w:t>
      </w:r>
    </w:p>
    <w:p w:rsidR="00A54C51" w:rsidRDefault="00A050F7">
      <w:pPr>
        <w:pStyle w:val="afc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 утверждении федерального стандарта внутреннего финансового аудита «Права и о</w:t>
      </w:r>
      <w:r>
        <w:rPr>
          <w:bCs/>
          <w:sz w:val="28"/>
          <w:szCs w:val="28"/>
        </w:rPr>
        <w:t xml:space="preserve">бязанности должностных лиц (работников) при осуществлении внутреннего финансового аудита»: приказ Министерства финансов Российской Федерации от 21.11.2019 № 195н </w:t>
      </w:r>
    </w:p>
    <w:p w:rsidR="00A54C51" w:rsidRDefault="00A050F7">
      <w:pPr>
        <w:pStyle w:val="afc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 утверждении федерального стандарта внутреннего финансового аудита «Определения, принципы и</w:t>
      </w:r>
      <w:r>
        <w:rPr>
          <w:bCs/>
          <w:sz w:val="28"/>
          <w:szCs w:val="28"/>
        </w:rPr>
        <w:t xml:space="preserve"> задачи внутреннего финансового аудита»: приказ Министерства финансов Российской Федерации от 21.11.2019 № 196н </w:t>
      </w:r>
    </w:p>
    <w:p w:rsidR="00A54C51" w:rsidRDefault="00A050F7">
      <w:pPr>
        <w:pStyle w:val="afc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федерального стандарта внутреннего финансового аудита «Основания и порядок организации, случаи и порядок передачи полномочий по </w:t>
      </w:r>
      <w:r>
        <w:rPr>
          <w:bCs/>
          <w:sz w:val="28"/>
          <w:szCs w:val="28"/>
        </w:rPr>
        <w:t xml:space="preserve">осуществлению внутреннего финансового аудита»: приказ Министерства финансов Российской Федерации от 18.12.2019 № 237н </w:t>
      </w:r>
    </w:p>
    <w:p w:rsidR="00A54C51" w:rsidRDefault="00A050F7">
      <w:pPr>
        <w:pStyle w:val="afc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 утверждении федерального стандарта внутреннего финансового аудита «Реализация результатов внутреннего финансового аудита»: приказ Мини</w:t>
      </w:r>
      <w:r>
        <w:rPr>
          <w:bCs/>
          <w:sz w:val="28"/>
          <w:szCs w:val="28"/>
        </w:rPr>
        <w:t xml:space="preserve">стерства финансов Российской Федерации от 22.05.2020 № 91н </w:t>
      </w:r>
    </w:p>
    <w:p w:rsidR="00A54C51" w:rsidRDefault="00A050F7">
      <w:pPr>
        <w:pStyle w:val="afc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 утверждении федерального стандарта внутреннего финансового аудита «Планирование и проведение внутреннего финансового аудита»: приказ Министерства финансов Российской Федерации от 05.08.2020 № 1</w:t>
      </w:r>
      <w:r>
        <w:rPr>
          <w:bCs/>
          <w:sz w:val="28"/>
          <w:szCs w:val="28"/>
        </w:rPr>
        <w:t xml:space="preserve">60н </w:t>
      </w:r>
    </w:p>
    <w:p w:rsidR="00A54C51" w:rsidRDefault="00A050F7">
      <w:pPr>
        <w:pStyle w:val="afc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федерального стандарта внутреннего финансового аудита «Осуществление внутреннего финансового аудита в целях подтверждения достоверности бюджетной отчетности и соответствия </w:t>
      </w:r>
      <w:r>
        <w:rPr>
          <w:bCs/>
          <w:sz w:val="28"/>
          <w:szCs w:val="28"/>
        </w:rPr>
        <w:lastRenderedPageBreak/>
        <w:t>порядка ведения бюджетного учета единой методологии бюджетного у</w:t>
      </w:r>
      <w:r>
        <w:rPr>
          <w:bCs/>
          <w:sz w:val="28"/>
          <w:szCs w:val="28"/>
        </w:rPr>
        <w:t xml:space="preserve">чета, составления, представления и утверждения бюджетной отчетности»: приказ Министерства финансов Российской Федерации от 01.09.2021 №120н </w:t>
      </w:r>
    </w:p>
    <w:p w:rsidR="00A54C51" w:rsidRDefault="00A050F7">
      <w:pPr>
        <w:pStyle w:val="afc"/>
        <w:numPr>
          <w:ilvl w:val="0"/>
          <w:numId w:val="4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 утверждении Методических рекомендаций по формированию отдельных документов, используемых при осуществлении внутр</w:t>
      </w:r>
      <w:r>
        <w:rPr>
          <w:bCs/>
          <w:sz w:val="28"/>
          <w:szCs w:val="28"/>
        </w:rPr>
        <w:t>еннего финансового аудита: Приказ Министерства финансов Российской Федерации от 01.06.2021 г. №246</w:t>
      </w:r>
    </w:p>
    <w:p w:rsidR="00A54C51" w:rsidRDefault="00A050F7">
      <w:pPr>
        <w:pStyle w:val="afc"/>
        <w:numPr>
          <w:ilvl w:val="0"/>
          <w:numId w:val="4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Методические рекомендации по организации внутреннего финансового аудита: Письмо Министерства финансов Российской Федерации от 28.04.2023 №02-10-13/40269.</w:t>
      </w:r>
    </w:p>
    <w:p w:rsidR="00A54C51" w:rsidRDefault="00A050F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8.2.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Основная литература</w:t>
      </w:r>
    </w:p>
    <w:p w:rsidR="00A54C51" w:rsidRDefault="00A050F7">
      <w:pPr>
        <w:spacing w:line="360" w:lineRule="auto"/>
        <w:ind w:firstLine="567"/>
        <w:jc w:val="both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 xml:space="preserve">1. Внутренний финансовый аудит: Учебное пособие / И.М.  </w:t>
      </w:r>
      <w:proofErr w:type="spellStart"/>
      <w:proofErr w:type="gramStart"/>
      <w:r>
        <w:rPr>
          <w:bCs/>
          <w:sz w:val="28"/>
          <w:szCs w:val="28"/>
          <w:lang w:eastAsia="zh-CN"/>
        </w:rPr>
        <w:t>Ванькович</w:t>
      </w:r>
      <w:proofErr w:type="spellEnd"/>
      <w:r>
        <w:rPr>
          <w:bCs/>
          <w:sz w:val="28"/>
          <w:szCs w:val="28"/>
          <w:lang w:eastAsia="zh-CN"/>
        </w:rPr>
        <w:t>,  В.О.</w:t>
      </w:r>
      <w:proofErr w:type="gramEnd"/>
      <w:r>
        <w:rPr>
          <w:bCs/>
          <w:sz w:val="28"/>
          <w:szCs w:val="28"/>
          <w:lang w:eastAsia="zh-CN"/>
        </w:rPr>
        <w:t xml:space="preserve"> Волкова,  Д.В. Горохова [и др.]; под ред. Э.А. Исаева. — М.: Прометей, 2023. — 284 с.</w:t>
      </w:r>
      <w:r>
        <w:rPr>
          <w:bCs/>
          <w:sz w:val="28"/>
          <w:szCs w:val="28"/>
          <w:highlight w:val="yellow"/>
          <w:lang w:eastAsia="zh-CN"/>
        </w:rPr>
        <w:t xml:space="preserve"> </w:t>
      </w:r>
    </w:p>
    <w:p w:rsidR="00A54C51" w:rsidRDefault="00A050F7">
      <w:pPr>
        <w:spacing w:line="360" w:lineRule="auto"/>
        <w:ind w:firstLine="567"/>
        <w:jc w:val="both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 xml:space="preserve">2. Внутренний аудит: учебник / О. С. Дьяконова, В. А. </w:t>
      </w:r>
      <w:proofErr w:type="spellStart"/>
      <w:r>
        <w:rPr>
          <w:bCs/>
          <w:sz w:val="28"/>
          <w:szCs w:val="28"/>
          <w:lang w:eastAsia="zh-CN"/>
        </w:rPr>
        <w:t>Гузь</w:t>
      </w:r>
      <w:proofErr w:type="spellEnd"/>
      <w:r>
        <w:rPr>
          <w:bCs/>
          <w:sz w:val="28"/>
          <w:szCs w:val="28"/>
          <w:lang w:eastAsia="zh-CN"/>
        </w:rPr>
        <w:t xml:space="preserve">, С. В. </w:t>
      </w:r>
      <w:proofErr w:type="spellStart"/>
      <w:r>
        <w:rPr>
          <w:bCs/>
          <w:sz w:val="28"/>
          <w:szCs w:val="28"/>
          <w:lang w:eastAsia="zh-CN"/>
        </w:rPr>
        <w:t>Поном</w:t>
      </w:r>
      <w:r>
        <w:rPr>
          <w:bCs/>
          <w:sz w:val="28"/>
          <w:szCs w:val="28"/>
          <w:lang w:eastAsia="zh-CN"/>
        </w:rPr>
        <w:t>арёва</w:t>
      </w:r>
      <w:proofErr w:type="spellEnd"/>
      <w:r>
        <w:rPr>
          <w:bCs/>
          <w:sz w:val="28"/>
          <w:szCs w:val="28"/>
          <w:lang w:eastAsia="zh-CN"/>
        </w:rPr>
        <w:t xml:space="preserve"> [и др.</w:t>
      </w:r>
      <w:proofErr w:type="gramStart"/>
      <w:r>
        <w:rPr>
          <w:bCs/>
          <w:sz w:val="28"/>
          <w:szCs w:val="28"/>
          <w:lang w:eastAsia="zh-CN"/>
        </w:rPr>
        <w:t>] ;</w:t>
      </w:r>
      <w:proofErr w:type="gramEnd"/>
      <w:r>
        <w:rPr>
          <w:bCs/>
          <w:sz w:val="28"/>
          <w:szCs w:val="28"/>
          <w:lang w:eastAsia="zh-CN"/>
        </w:rPr>
        <w:t xml:space="preserve"> под ред. Т. М. </w:t>
      </w:r>
      <w:proofErr w:type="spellStart"/>
      <w:r>
        <w:rPr>
          <w:bCs/>
          <w:sz w:val="28"/>
          <w:szCs w:val="28"/>
          <w:lang w:eastAsia="zh-CN"/>
        </w:rPr>
        <w:t>Рогуленко</w:t>
      </w:r>
      <w:proofErr w:type="spellEnd"/>
      <w:r>
        <w:rPr>
          <w:bCs/>
          <w:sz w:val="28"/>
          <w:szCs w:val="28"/>
          <w:lang w:eastAsia="zh-CN"/>
        </w:rPr>
        <w:t xml:space="preserve">. — </w:t>
      </w:r>
      <w:proofErr w:type="gramStart"/>
      <w:r>
        <w:rPr>
          <w:bCs/>
          <w:sz w:val="28"/>
          <w:szCs w:val="28"/>
          <w:lang w:eastAsia="zh-CN"/>
        </w:rPr>
        <w:t>Москва :</w:t>
      </w:r>
      <w:proofErr w:type="gramEnd"/>
      <w:r>
        <w:rPr>
          <w:bCs/>
          <w:sz w:val="28"/>
          <w:szCs w:val="28"/>
          <w:lang w:eastAsia="zh-CN"/>
        </w:rPr>
        <w:t xml:space="preserve"> </w:t>
      </w:r>
      <w:proofErr w:type="spellStart"/>
      <w:r>
        <w:rPr>
          <w:bCs/>
          <w:sz w:val="28"/>
          <w:szCs w:val="28"/>
          <w:lang w:eastAsia="zh-CN"/>
        </w:rPr>
        <w:t>КноРус</w:t>
      </w:r>
      <w:proofErr w:type="spellEnd"/>
      <w:r>
        <w:rPr>
          <w:bCs/>
          <w:sz w:val="28"/>
          <w:szCs w:val="28"/>
          <w:lang w:eastAsia="zh-CN"/>
        </w:rPr>
        <w:t>, 2023. — 181 с. — ISBN 978-5-406-11134-5. — URL: https://book.ru/book/948320 (дата обращения: 17.06.2023).</w:t>
      </w:r>
    </w:p>
    <w:p w:rsidR="00A54C51" w:rsidRDefault="00A050F7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8.3. Дополнительная литература</w:t>
      </w:r>
    </w:p>
    <w:p w:rsidR="00A54C51" w:rsidRDefault="00A050F7">
      <w:pPr>
        <w:spacing w:line="360" w:lineRule="auto"/>
        <w:ind w:firstLine="708"/>
        <w:jc w:val="both"/>
        <w:outlineLvl w:val="0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 xml:space="preserve">1. Лазарева, Н. В., Внутренний финансовый </w:t>
      </w:r>
      <w:proofErr w:type="gramStart"/>
      <w:r>
        <w:rPr>
          <w:bCs/>
          <w:sz w:val="28"/>
          <w:szCs w:val="28"/>
          <w:lang w:eastAsia="zh-CN"/>
        </w:rPr>
        <w:t>аудит :</w:t>
      </w:r>
      <w:proofErr w:type="gramEnd"/>
      <w:r>
        <w:rPr>
          <w:bCs/>
          <w:sz w:val="28"/>
          <w:szCs w:val="28"/>
          <w:lang w:eastAsia="zh-CN"/>
        </w:rPr>
        <w:t xml:space="preserve"> </w:t>
      </w:r>
      <w:r>
        <w:rPr>
          <w:bCs/>
          <w:sz w:val="28"/>
          <w:szCs w:val="28"/>
          <w:lang w:eastAsia="zh-CN"/>
        </w:rPr>
        <w:t xml:space="preserve">монография / Н. В. Лазарева. — </w:t>
      </w:r>
      <w:proofErr w:type="gramStart"/>
      <w:r>
        <w:rPr>
          <w:bCs/>
          <w:sz w:val="28"/>
          <w:szCs w:val="28"/>
          <w:lang w:eastAsia="zh-CN"/>
        </w:rPr>
        <w:t>Москва :</w:t>
      </w:r>
      <w:proofErr w:type="gramEnd"/>
      <w:r>
        <w:rPr>
          <w:bCs/>
          <w:sz w:val="28"/>
          <w:szCs w:val="28"/>
          <w:lang w:eastAsia="zh-CN"/>
        </w:rPr>
        <w:t xml:space="preserve"> </w:t>
      </w:r>
      <w:proofErr w:type="spellStart"/>
      <w:r>
        <w:rPr>
          <w:bCs/>
          <w:sz w:val="28"/>
          <w:szCs w:val="28"/>
          <w:lang w:eastAsia="zh-CN"/>
        </w:rPr>
        <w:t>Русайнс</w:t>
      </w:r>
      <w:proofErr w:type="spellEnd"/>
      <w:r>
        <w:rPr>
          <w:bCs/>
          <w:sz w:val="28"/>
          <w:szCs w:val="28"/>
          <w:lang w:eastAsia="zh-CN"/>
        </w:rPr>
        <w:t xml:space="preserve">, 2020. — 118 с. — ISBN 978-5-4365-5503-4. — URL: https://book.ru/book/939638 (дата обращения: 20.04.2023). — </w:t>
      </w:r>
      <w:proofErr w:type="gramStart"/>
      <w:r>
        <w:rPr>
          <w:bCs/>
          <w:sz w:val="28"/>
          <w:szCs w:val="28"/>
          <w:lang w:eastAsia="zh-CN"/>
        </w:rPr>
        <w:t>Текст :</w:t>
      </w:r>
      <w:proofErr w:type="gramEnd"/>
      <w:r>
        <w:rPr>
          <w:bCs/>
          <w:sz w:val="28"/>
          <w:szCs w:val="28"/>
          <w:lang w:eastAsia="zh-CN"/>
        </w:rPr>
        <w:t xml:space="preserve"> электронный.</w:t>
      </w:r>
    </w:p>
    <w:p w:rsidR="00A54C51" w:rsidRDefault="00A050F7">
      <w:pPr>
        <w:spacing w:line="360" w:lineRule="auto"/>
        <w:ind w:firstLine="708"/>
        <w:jc w:val="both"/>
        <w:outlineLvl w:val="0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 xml:space="preserve">2. Серебрякова, Т. Ю. Внутренний контроль и </w:t>
      </w:r>
      <w:proofErr w:type="spellStart"/>
      <w:r>
        <w:rPr>
          <w:bCs/>
          <w:sz w:val="28"/>
          <w:szCs w:val="28"/>
          <w:lang w:eastAsia="zh-CN"/>
        </w:rPr>
        <w:t>контроллинг</w:t>
      </w:r>
      <w:proofErr w:type="spellEnd"/>
      <w:r>
        <w:rPr>
          <w:bCs/>
          <w:sz w:val="28"/>
          <w:szCs w:val="28"/>
          <w:lang w:eastAsia="zh-CN"/>
        </w:rPr>
        <w:t>: учебное пособие / Т.Ю</w:t>
      </w:r>
      <w:r>
        <w:rPr>
          <w:bCs/>
          <w:sz w:val="28"/>
          <w:szCs w:val="28"/>
          <w:lang w:eastAsia="zh-CN"/>
        </w:rPr>
        <w:t xml:space="preserve">. Серебрякова, О.А. </w:t>
      </w:r>
      <w:proofErr w:type="gramStart"/>
      <w:r>
        <w:rPr>
          <w:bCs/>
          <w:sz w:val="28"/>
          <w:szCs w:val="28"/>
          <w:lang w:eastAsia="zh-CN"/>
        </w:rPr>
        <w:t>Бирюкова ;</w:t>
      </w:r>
      <w:proofErr w:type="gramEnd"/>
      <w:r>
        <w:rPr>
          <w:bCs/>
          <w:sz w:val="28"/>
          <w:szCs w:val="28"/>
          <w:lang w:eastAsia="zh-CN"/>
        </w:rPr>
        <w:t xml:space="preserve"> под ред. Т.Ю. Серебряковой. — </w:t>
      </w:r>
      <w:proofErr w:type="gramStart"/>
      <w:r>
        <w:rPr>
          <w:bCs/>
          <w:sz w:val="28"/>
          <w:szCs w:val="28"/>
          <w:lang w:eastAsia="zh-CN"/>
        </w:rPr>
        <w:t>Москва :</w:t>
      </w:r>
      <w:proofErr w:type="gramEnd"/>
      <w:r>
        <w:rPr>
          <w:bCs/>
          <w:sz w:val="28"/>
          <w:szCs w:val="28"/>
          <w:lang w:eastAsia="zh-CN"/>
        </w:rPr>
        <w:t xml:space="preserve"> ИНФРА-М, 2021. — 238 с. — (Высшее образование: Магистратура). — DOI 10.12737/textbook_5ca6f77bdee2c8.03932587. - ISBN 978-5-16-014369-9. - </w:t>
      </w:r>
      <w:proofErr w:type="gramStart"/>
      <w:r>
        <w:rPr>
          <w:bCs/>
          <w:sz w:val="28"/>
          <w:szCs w:val="28"/>
          <w:lang w:eastAsia="zh-CN"/>
        </w:rPr>
        <w:t>Текст :</w:t>
      </w:r>
      <w:proofErr w:type="gramEnd"/>
      <w:r>
        <w:rPr>
          <w:bCs/>
          <w:sz w:val="28"/>
          <w:szCs w:val="28"/>
          <w:lang w:eastAsia="zh-CN"/>
        </w:rPr>
        <w:t xml:space="preserve"> электронный. - URL: https://znanium.com</w:t>
      </w:r>
      <w:r>
        <w:rPr>
          <w:bCs/>
          <w:sz w:val="28"/>
          <w:szCs w:val="28"/>
          <w:lang w:eastAsia="zh-CN"/>
        </w:rPr>
        <w:t>/catalog/product/1215340 (дата обращения: 17.06.2023).</w:t>
      </w:r>
    </w:p>
    <w:p w:rsidR="00A54C51" w:rsidRDefault="00A050F7">
      <w:pPr>
        <w:spacing w:line="360" w:lineRule="auto"/>
        <w:ind w:firstLine="708"/>
        <w:jc w:val="both"/>
        <w:outlineLvl w:val="0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lastRenderedPageBreak/>
        <w:t xml:space="preserve">3. Жуков, В. Н. Развитие системы внутреннего финансового контроля в транспортных корпорациях с государственным участием: монография / В.Н. Жуков. — 2-е изд., </w:t>
      </w:r>
      <w:proofErr w:type="spellStart"/>
      <w:r>
        <w:rPr>
          <w:bCs/>
          <w:sz w:val="28"/>
          <w:szCs w:val="28"/>
          <w:lang w:eastAsia="zh-CN"/>
        </w:rPr>
        <w:t>перераб</w:t>
      </w:r>
      <w:proofErr w:type="spellEnd"/>
      <w:r>
        <w:rPr>
          <w:bCs/>
          <w:sz w:val="28"/>
          <w:szCs w:val="28"/>
          <w:lang w:eastAsia="zh-CN"/>
        </w:rPr>
        <w:t xml:space="preserve">. и доп. — </w:t>
      </w:r>
      <w:proofErr w:type="gramStart"/>
      <w:r>
        <w:rPr>
          <w:bCs/>
          <w:sz w:val="28"/>
          <w:szCs w:val="28"/>
          <w:lang w:eastAsia="zh-CN"/>
        </w:rPr>
        <w:t>Москва :</w:t>
      </w:r>
      <w:proofErr w:type="gramEnd"/>
      <w:r>
        <w:rPr>
          <w:bCs/>
          <w:sz w:val="28"/>
          <w:szCs w:val="28"/>
          <w:lang w:eastAsia="zh-CN"/>
        </w:rPr>
        <w:t xml:space="preserve"> ИНФРА-М, 2019. —</w:t>
      </w:r>
      <w:r>
        <w:rPr>
          <w:bCs/>
          <w:sz w:val="28"/>
          <w:szCs w:val="28"/>
          <w:lang w:eastAsia="zh-CN"/>
        </w:rPr>
        <w:t xml:space="preserve"> 306 с. — (Научная мысль). - ISBN 978-5-16-015605-7. - </w:t>
      </w:r>
      <w:proofErr w:type="gramStart"/>
      <w:r>
        <w:rPr>
          <w:bCs/>
          <w:sz w:val="28"/>
          <w:szCs w:val="28"/>
          <w:lang w:eastAsia="zh-CN"/>
        </w:rPr>
        <w:t>Текст :</w:t>
      </w:r>
      <w:proofErr w:type="gramEnd"/>
      <w:r>
        <w:rPr>
          <w:bCs/>
          <w:sz w:val="28"/>
          <w:szCs w:val="28"/>
          <w:lang w:eastAsia="zh-CN"/>
        </w:rPr>
        <w:t xml:space="preserve"> электронный. - URL: https://znanium.com/catalog/product/1044399 (дата обращения: 17.06.2023).</w:t>
      </w:r>
    </w:p>
    <w:p w:rsidR="00A54C51" w:rsidRDefault="00A050F7">
      <w:pPr>
        <w:spacing w:line="360" w:lineRule="auto"/>
        <w:ind w:firstLine="708"/>
        <w:jc w:val="both"/>
        <w:outlineLvl w:val="0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 xml:space="preserve">4. Чая, В. Т., Система внутреннего контроля в аудиторской организации: методика, </w:t>
      </w:r>
      <w:proofErr w:type="gramStart"/>
      <w:r>
        <w:rPr>
          <w:bCs/>
          <w:sz w:val="28"/>
          <w:szCs w:val="28"/>
          <w:lang w:eastAsia="zh-CN"/>
        </w:rPr>
        <w:t>инструменты :</w:t>
      </w:r>
      <w:proofErr w:type="gramEnd"/>
      <w:r>
        <w:rPr>
          <w:bCs/>
          <w:sz w:val="28"/>
          <w:szCs w:val="28"/>
          <w:lang w:eastAsia="zh-CN"/>
        </w:rPr>
        <w:t xml:space="preserve"> учеб</w:t>
      </w:r>
      <w:r>
        <w:rPr>
          <w:bCs/>
          <w:sz w:val="28"/>
          <w:szCs w:val="28"/>
          <w:lang w:eastAsia="zh-CN"/>
        </w:rPr>
        <w:t xml:space="preserve">ное пособие / В. Т. Чая, Н. В. Кобозева. — </w:t>
      </w:r>
      <w:proofErr w:type="gramStart"/>
      <w:r>
        <w:rPr>
          <w:bCs/>
          <w:sz w:val="28"/>
          <w:szCs w:val="28"/>
          <w:lang w:eastAsia="zh-CN"/>
        </w:rPr>
        <w:t>Москва :</w:t>
      </w:r>
      <w:proofErr w:type="gramEnd"/>
      <w:r>
        <w:rPr>
          <w:bCs/>
          <w:sz w:val="28"/>
          <w:szCs w:val="28"/>
          <w:lang w:eastAsia="zh-CN"/>
        </w:rPr>
        <w:t xml:space="preserve"> </w:t>
      </w:r>
      <w:proofErr w:type="spellStart"/>
      <w:r>
        <w:rPr>
          <w:bCs/>
          <w:sz w:val="28"/>
          <w:szCs w:val="28"/>
          <w:lang w:eastAsia="zh-CN"/>
        </w:rPr>
        <w:t>Русайнс</w:t>
      </w:r>
      <w:proofErr w:type="spellEnd"/>
      <w:r>
        <w:rPr>
          <w:bCs/>
          <w:sz w:val="28"/>
          <w:szCs w:val="28"/>
          <w:lang w:eastAsia="zh-CN"/>
        </w:rPr>
        <w:t>, 2023. — 323 с. — ISBN 978-5-466-00873-9. — URL: https://book.ru/book/945264 (дата обращения: 17.06.2023).</w:t>
      </w:r>
    </w:p>
    <w:p w:rsidR="00A54C51" w:rsidRDefault="00A54C51">
      <w:pPr>
        <w:spacing w:line="360" w:lineRule="auto"/>
        <w:ind w:firstLine="708"/>
        <w:jc w:val="both"/>
        <w:outlineLvl w:val="0"/>
        <w:rPr>
          <w:bCs/>
          <w:sz w:val="28"/>
          <w:szCs w:val="28"/>
          <w:lang w:eastAsia="zh-CN"/>
        </w:rPr>
      </w:pPr>
    </w:p>
    <w:p w:rsidR="00A54C51" w:rsidRDefault="00A050F7">
      <w:pPr>
        <w:spacing w:line="360" w:lineRule="auto"/>
        <w:ind w:firstLine="708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</w:t>
      </w:r>
      <w:r>
        <w:rPr>
          <w:b/>
          <w:bCs/>
          <w:sz w:val="28"/>
          <w:szCs w:val="28"/>
        </w:rPr>
        <w:t xml:space="preserve"> освоения дисциплины</w:t>
      </w:r>
    </w:p>
    <w:p w:rsidR="00A54C51" w:rsidRDefault="00A050F7">
      <w:pPr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eastAsia="x-none"/>
        </w:rPr>
        <w:t>Федеральное казначейство https://roskazna.gov.ru</w:t>
      </w:r>
    </w:p>
    <w:p w:rsidR="00A54C51" w:rsidRDefault="00A050F7">
      <w:pPr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val="x-none" w:eastAsia="x-none"/>
        </w:rPr>
        <w:t xml:space="preserve">Федеральная служба государственной статистики http://www.gks.ru </w:t>
      </w:r>
    </w:p>
    <w:p w:rsidR="00A54C51" w:rsidRDefault="00A050F7">
      <w:pPr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2">
        <w:r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:rsidR="00A54C51" w:rsidRDefault="00A050F7">
      <w:pPr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ЭБС: </w:t>
      </w:r>
      <w:r>
        <w:rPr>
          <w:rFonts w:eastAsia="Calibri"/>
          <w:sz w:val="28"/>
          <w:szCs w:val="28"/>
          <w:lang w:val="en-US" w:eastAsia="en-US"/>
        </w:rPr>
        <w:t>BOOK</w:t>
      </w:r>
      <w:r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val="en-US" w:eastAsia="en-US"/>
        </w:rPr>
        <w:t>RU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13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book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</w:hyperlink>
      <w:r>
        <w:rPr>
          <w:rFonts w:eastAsia="Calibri"/>
          <w:sz w:val="28"/>
          <w:szCs w:val="28"/>
          <w:lang w:eastAsia="en-US"/>
        </w:rPr>
        <w:t xml:space="preserve">; </w:t>
      </w:r>
      <w:proofErr w:type="spellStart"/>
      <w:r>
        <w:rPr>
          <w:rFonts w:eastAsia="Calibri"/>
          <w:sz w:val="28"/>
          <w:szCs w:val="28"/>
          <w:lang w:val="en-US" w:eastAsia="en-US"/>
        </w:rPr>
        <w:t>Znanium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hyperlink r:id="rId14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znanium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com</w:t>
        </w:r>
      </w:hyperlink>
      <w:r>
        <w:rPr>
          <w:rFonts w:eastAsia="Calibri"/>
          <w:sz w:val="28"/>
          <w:szCs w:val="28"/>
          <w:lang w:eastAsia="en-US"/>
        </w:rPr>
        <w:t xml:space="preserve">; «ЮРАЙТ» </w:t>
      </w:r>
      <w:hyperlink r:id="rId15">
        <w:r>
          <w:rPr>
            <w:rFonts w:eastAsia="Calibri"/>
            <w:sz w:val="28"/>
            <w:szCs w:val="28"/>
            <w:lang w:val="en-US" w:eastAsia="en-US"/>
          </w:rPr>
          <w:t>https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biblio</w:t>
        </w:r>
        <w:r>
          <w:rPr>
            <w:rFonts w:eastAsia="Calibri"/>
            <w:sz w:val="28"/>
            <w:szCs w:val="28"/>
            <w:lang w:eastAsia="en-US"/>
          </w:rPr>
          <w:t>-</w:t>
        </w:r>
        <w:r>
          <w:rPr>
            <w:rFonts w:eastAsia="Calibri"/>
            <w:sz w:val="28"/>
            <w:szCs w:val="28"/>
            <w:lang w:val="en-US" w:eastAsia="en-US"/>
          </w:rPr>
          <w:t>online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  <w:r>
          <w:rPr>
            <w:rFonts w:eastAsia="Calibri"/>
            <w:sz w:val="28"/>
            <w:szCs w:val="28"/>
            <w:lang w:eastAsia="en-US"/>
          </w:rPr>
          <w:t>/</w:t>
        </w:r>
      </w:hyperlink>
      <w:r>
        <w:rPr>
          <w:rFonts w:eastAsia="Calibri"/>
          <w:sz w:val="28"/>
          <w:szCs w:val="28"/>
          <w:lang w:eastAsia="en-US"/>
        </w:rPr>
        <w:t xml:space="preserve">; </w:t>
      </w:r>
      <w:proofErr w:type="spellStart"/>
      <w:r>
        <w:rPr>
          <w:rFonts w:eastAsia="Calibri"/>
          <w:sz w:val="28"/>
          <w:szCs w:val="28"/>
          <w:lang w:val="en-US" w:eastAsia="en-US"/>
        </w:rPr>
        <w:t>Alpina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Digital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16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lib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alpinadigital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  <w:r>
          <w:rPr>
            <w:rFonts w:eastAsia="Calibri"/>
            <w:sz w:val="28"/>
            <w:szCs w:val="28"/>
            <w:lang w:eastAsia="en-US"/>
          </w:rPr>
          <w:t>/</w:t>
        </w:r>
      </w:hyperlink>
    </w:p>
    <w:p w:rsidR="00A54C51" w:rsidRDefault="00A050F7">
      <w:pPr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Научная электронная библиотека </w:t>
      </w:r>
      <w:proofErr w:type="spellStart"/>
      <w:r>
        <w:rPr>
          <w:rFonts w:eastAsia="Calibri"/>
          <w:sz w:val="28"/>
          <w:szCs w:val="28"/>
          <w:lang w:val="en-US" w:eastAsia="en-US"/>
        </w:rPr>
        <w:t>eLibrary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ru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   </w:t>
      </w:r>
      <w:hyperlink r:id="rId17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proofErr w:type="spellStart"/>
        <w:r>
          <w:rPr>
            <w:rFonts w:eastAsia="Calibri"/>
            <w:sz w:val="28"/>
            <w:szCs w:val="28"/>
            <w:lang w:val="en-US" w:eastAsia="en-US"/>
          </w:rPr>
          <w:t>elibrary</w:t>
        </w:r>
        <w:proofErr w:type="spellEnd"/>
        <w:r>
          <w:rPr>
            <w:rFonts w:eastAsia="Calibri"/>
            <w:sz w:val="28"/>
            <w:szCs w:val="28"/>
            <w:lang w:eastAsia="en-US"/>
          </w:rPr>
          <w:t>.</w:t>
        </w:r>
        <w:proofErr w:type="spellStart"/>
        <w:r>
          <w:rPr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Fonts w:eastAsia="Calibri"/>
          <w:sz w:val="28"/>
          <w:szCs w:val="28"/>
          <w:lang w:eastAsia="en-US"/>
        </w:rPr>
        <w:t xml:space="preserve"> </w:t>
      </w:r>
    </w:p>
    <w:p w:rsidR="00A54C51" w:rsidRDefault="00A050F7">
      <w:pPr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eastAsia="en-US"/>
        </w:rPr>
        <w:t>Электронные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продукты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издательства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</w:p>
    <w:p w:rsidR="00A54C51" w:rsidRDefault="00A050F7">
      <w:pPr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rFonts w:eastAsia="Calibri"/>
          <w:bCs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eastAsia="en-US"/>
        </w:rPr>
        <w:t xml:space="preserve">Базы данных научных журналов: </w:t>
      </w:r>
      <w:r>
        <w:rPr>
          <w:rFonts w:eastAsia="Calibri"/>
          <w:sz w:val="28"/>
          <w:szCs w:val="28"/>
          <w:lang w:val="en-US" w:eastAsia="en-US"/>
        </w:rPr>
        <w:t>Elsevier</w:t>
      </w:r>
      <w:r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val="en-US" w:eastAsia="en-US"/>
        </w:rPr>
        <w:t xml:space="preserve">(Business, management and Accounting; Economics, Econometrics and Finance) </w:t>
      </w:r>
      <w:hyperlink r:id="rId18">
        <w:r>
          <w:rPr>
            <w:rFonts w:eastAsia="Calibri"/>
            <w:sz w:val="28"/>
            <w:szCs w:val="28"/>
            <w:lang w:val="en-US" w:eastAsia="en-US"/>
          </w:rPr>
          <w:t>http://www.sciencedirect.com</w:t>
        </w:r>
      </w:hyperlink>
      <w:r>
        <w:rPr>
          <w:rFonts w:eastAsia="Calibri"/>
          <w:sz w:val="28"/>
          <w:szCs w:val="28"/>
          <w:lang w:val="en-US" w:eastAsia="en-US"/>
        </w:rPr>
        <w:t>; Emerald (</w:t>
      </w:r>
      <w:r>
        <w:rPr>
          <w:rFonts w:eastAsia="Calibri"/>
          <w:bCs/>
          <w:sz w:val="28"/>
          <w:szCs w:val="28"/>
          <w:lang w:val="en-US" w:eastAsia="en-US"/>
        </w:rPr>
        <w:t xml:space="preserve">Accounting, Finance &amp; Economics Collection; </w:t>
      </w:r>
      <w:proofErr w:type="spellStart"/>
      <w:r>
        <w:rPr>
          <w:rFonts w:eastAsia="Calibri"/>
          <w:bCs/>
          <w:sz w:val="28"/>
          <w:szCs w:val="28"/>
          <w:lang w:val="en-US" w:eastAsia="en-US"/>
        </w:rPr>
        <w:t>Business,Management</w:t>
      </w:r>
      <w:proofErr w:type="spellEnd"/>
      <w:r>
        <w:rPr>
          <w:rFonts w:eastAsia="Calibri"/>
          <w:bCs/>
          <w:sz w:val="28"/>
          <w:szCs w:val="28"/>
          <w:lang w:val="en-US" w:eastAsia="en-US"/>
        </w:rPr>
        <w:t xml:space="preserve"> &amp; Strategy Collection) </w:t>
      </w:r>
      <w:hyperlink r:id="rId19">
        <w:r>
          <w:rPr>
            <w:rFonts w:eastAsia="Calibri"/>
            <w:sz w:val="28"/>
            <w:szCs w:val="28"/>
            <w:lang w:val="en-US" w:eastAsia="en-US"/>
          </w:rPr>
          <w:t>http://www.emeraldgrouppublishing.com/products/collections/</w:t>
        </w:r>
      </w:hyperlink>
      <w:r>
        <w:rPr>
          <w:rFonts w:eastAsia="Calibri"/>
          <w:sz w:val="28"/>
          <w:szCs w:val="28"/>
          <w:lang w:val="en-US" w:eastAsia="en-US"/>
        </w:rPr>
        <w:t>;</w:t>
      </w:r>
      <w:r>
        <w:rPr>
          <w:rFonts w:eastAsia="Calibri"/>
          <w:bCs/>
          <w:sz w:val="28"/>
          <w:szCs w:val="28"/>
          <w:lang w:val="en-US" w:eastAsia="en-US"/>
        </w:rPr>
        <w:t xml:space="preserve"> Oxford University Press </w:t>
      </w:r>
      <w:r>
        <w:rPr>
          <w:rFonts w:eastAsia="Calibri"/>
          <w:sz w:val="28"/>
          <w:szCs w:val="28"/>
          <w:lang w:val="en-US" w:eastAsia="en-US"/>
        </w:rPr>
        <w:t>https://academic.oup.com/journals/</w:t>
      </w:r>
    </w:p>
    <w:p w:rsidR="00A54C51" w:rsidRDefault="00A050F7" w:rsidP="00BC5288">
      <w:pPr>
        <w:keepNext/>
        <w:spacing w:line="276" w:lineRule="auto"/>
        <w:ind w:firstLine="708"/>
        <w:jc w:val="both"/>
        <w:outlineLvl w:val="0"/>
        <w:rPr>
          <w:b/>
          <w:sz w:val="28"/>
          <w:szCs w:val="28"/>
        </w:rPr>
      </w:pPr>
      <w:bookmarkStart w:id="19" w:name="_Toc83116195"/>
      <w:bookmarkStart w:id="20" w:name="_Toc83575415"/>
      <w:r>
        <w:rPr>
          <w:b/>
          <w:sz w:val="28"/>
          <w:szCs w:val="28"/>
        </w:rPr>
        <w:lastRenderedPageBreak/>
        <w:t>10. Методические указания для обучающихся по освоению дисциплин</w:t>
      </w:r>
      <w:r>
        <w:rPr>
          <w:b/>
          <w:sz w:val="28"/>
          <w:szCs w:val="28"/>
        </w:rPr>
        <w:t>ы</w:t>
      </w:r>
      <w:bookmarkEnd w:id="19"/>
      <w:bookmarkEnd w:id="20"/>
    </w:p>
    <w:p w:rsidR="00A54C51" w:rsidRDefault="00A050F7" w:rsidP="00BC5288">
      <w:pPr>
        <w:keepNext/>
        <w:spacing w:line="276" w:lineRule="auto"/>
        <w:ind w:firstLine="709"/>
        <w:jc w:val="both"/>
        <w:rPr>
          <w:spacing w:val="1"/>
          <w:sz w:val="28"/>
          <w:szCs w:val="28"/>
        </w:rPr>
      </w:pPr>
      <w:r>
        <w:rPr>
          <w:spacing w:val="-1"/>
          <w:sz w:val="28"/>
          <w:szCs w:val="28"/>
        </w:rPr>
        <w:t xml:space="preserve">Студентам следует </w:t>
      </w:r>
      <w:r>
        <w:rPr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>
        <w:rPr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pacing w:val="2"/>
          <w:sz w:val="28"/>
          <w:szCs w:val="28"/>
        </w:rPr>
        <w:t>бакалавриата</w:t>
      </w:r>
      <w:proofErr w:type="spellEnd"/>
      <w:r>
        <w:rPr>
          <w:spacing w:val="2"/>
          <w:sz w:val="28"/>
          <w:szCs w:val="28"/>
        </w:rPr>
        <w:t xml:space="preserve"> и ма</w:t>
      </w:r>
      <w:r>
        <w:rPr>
          <w:spacing w:val="2"/>
          <w:sz w:val="28"/>
          <w:szCs w:val="28"/>
        </w:rPr>
        <w:t xml:space="preserve">гистратуры в Финансовом университете утвержденных </w:t>
      </w:r>
      <w:hyperlink r:id="rId20">
        <w:r>
          <w:rPr>
            <w:spacing w:val="1"/>
            <w:sz w:val="28"/>
            <w:szCs w:val="28"/>
          </w:rPr>
          <w:t>Приказом №1040/о от 11 мая 2021 года</w:t>
        </w:r>
      </w:hyperlink>
      <w:r>
        <w:rPr>
          <w:spacing w:val="1"/>
          <w:sz w:val="28"/>
          <w:szCs w:val="28"/>
        </w:rPr>
        <w:t xml:space="preserve"> (см. сайт Финансового Унив</w:t>
      </w:r>
      <w:r>
        <w:rPr>
          <w:spacing w:val="1"/>
          <w:sz w:val="28"/>
          <w:szCs w:val="28"/>
        </w:rPr>
        <w:t xml:space="preserve">ерситета: на главной странице раздел «Наш университет»; далее «Единая правовая база </w:t>
      </w:r>
      <w:proofErr w:type="spellStart"/>
      <w:r>
        <w:rPr>
          <w:spacing w:val="1"/>
          <w:sz w:val="28"/>
          <w:szCs w:val="28"/>
        </w:rPr>
        <w:t>Финуниверситета</w:t>
      </w:r>
      <w:proofErr w:type="spellEnd"/>
      <w:r>
        <w:rPr>
          <w:spacing w:val="1"/>
          <w:sz w:val="28"/>
          <w:szCs w:val="28"/>
        </w:rPr>
        <w:t xml:space="preserve">»; подраздел «Методическая работа» - «Приказы </w:t>
      </w:r>
      <w:proofErr w:type="spellStart"/>
      <w:r>
        <w:rPr>
          <w:spacing w:val="1"/>
          <w:sz w:val="28"/>
          <w:szCs w:val="28"/>
        </w:rPr>
        <w:t>Финуниверситета</w:t>
      </w:r>
      <w:proofErr w:type="spellEnd"/>
      <w:r>
        <w:rPr>
          <w:spacing w:val="1"/>
          <w:sz w:val="28"/>
          <w:szCs w:val="28"/>
        </w:rPr>
        <w:t xml:space="preserve">»). </w:t>
      </w:r>
    </w:p>
    <w:p w:rsidR="00BC5288" w:rsidRDefault="00BC5288" w:rsidP="00BC5288">
      <w:pPr>
        <w:keepNext/>
        <w:spacing w:line="276" w:lineRule="auto"/>
        <w:ind w:firstLine="709"/>
        <w:jc w:val="both"/>
        <w:rPr>
          <w:spacing w:val="1"/>
          <w:sz w:val="28"/>
          <w:szCs w:val="28"/>
        </w:rPr>
      </w:pPr>
    </w:p>
    <w:p w:rsidR="00A54C51" w:rsidRDefault="00A050F7" w:rsidP="00BC5288">
      <w:pPr>
        <w:keepNext/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bookmarkStart w:id="21" w:name="_Toc83116196"/>
      <w:bookmarkStart w:id="22" w:name="_Toc83575416"/>
      <w:r>
        <w:rPr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</w:t>
      </w:r>
      <w:r>
        <w:rPr>
          <w:b/>
          <w:sz w:val="28"/>
          <w:szCs w:val="28"/>
        </w:rPr>
        <w:t>процесса по дисциплине, включая перечень необходимого программного обеспечения и информационных справочных систем.</w:t>
      </w:r>
      <w:bookmarkEnd w:id="21"/>
      <w:bookmarkEnd w:id="22"/>
    </w:p>
    <w:p w:rsidR="00A54C51" w:rsidRDefault="00A050F7" w:rsidP="00BC5288">
      <w:pPr>
        <w:pStyle w:val="-11"/>
        <w:widowControl/>
        <w:spacing w:line="276" w:lineRule="auto"/>
        <w:ind w:left="0"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Комплект лицензионного программного обеспечения программного обеспечения: </w:t>
      </w:r>
    </w:p>
    <w:p w:rsidR="00A54C51" w:rsidRDefault="00A050F7" w:rsidP="00BC5288">
      <w:pPr>
        <w:pStyle w:val="Default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Пакет программ MS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Office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iOS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54C51" w:rsidRDefault="00A050F7" w:rsidP="00BC5288">
      <w:pPr>
        <w:pStyle w:val="-11"/>
        <w:widowControl/>
        <w:numPr>
          <w:ilvl w:val="0"/>
          <w:numId w:val="3"/>
        </w:numPr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Антивирус </w:t>
      </w:r>
      <w:r>
        <w:rPr>
          <w:bCs/>
          <w:sz w:val="28"/>
          <w:szCs w:val="28"/>
          <w:lang w:val="en-US"/>
        </w:rPr>
        <w:t>Kaspersky</w:t>
      </w:r>
    </w:p>
    <w:p w:rsidR="00A54C51" w:rsidRDefault="00A050F7" w:rsidP="00BC5288">
      <w:pPr>
        <w:pStyle w:val="-11"/>
        <w:widowControl/>
        <w:spacing w:line="276" w:lineRule="auto"/>
        <w:ind w:left="0" w:firstLine="708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Современные </w:t>
      </w:r>
      <w:r>
        <w:rPr>
          <w:b/>
          <w:bCs/>
          <w:sz w:val="28"/>
          <w:szCs w:val="28"/>
        </w:rPr>
        <w:t>профессиональные базы данных и информационные справочные системы:</w:t>
      </w:r>
    </w:p>
    <w:p w:rsidR="00A54C51" w:rsidRDefault="00A050F7" w:rsidP="00BC5288">
      <w:pPr>
        <w:pStyle w:val="-11"/>
        <w:widowControl/>
        <w:numPr>
          <w:ilvl w:val="3"/>
          <w:numId w:val="1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ru-RU"/>
        </w:rPr>
        <w:t>Гарант</w:t>
      </w:r>
    </w:p>
    <w:p w:rsidR="00A54C51" w:rsidRDefault="00A050F7" w:rsidP="00BC5288">
      <w:pPr>
        <w:pStyle w:val="-11"/>
        <w:widowControl/>
        <w:numPr>
          <w:ilvl w:val="3"/>
          <w:numId w:val="1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система </w:t>
      </w:r>
      <w:proofErr w:type="spellStart"/>
      <w:r>
        <w:rPr>
          <w:sz w:val="28"/>
          <w:szCs w:val="28"/>
          <w:lang w:val="ru-RU"/>
        </w:rPr>
        <w:t>КонсультантПлюс</w:t>
      </w:r>
      <w:proofErr w:type="spellEnd"/>
    </w:p>
    <w:p w:rsidR="00A54C51" w:rsidRDefault="00A050F7" w:rsidP="00BC5288">
      <w:pPr>
        <w:pStyle w:val="-11"/>
        <w:widowControl/>
        <w:numPr>
          <w:ilvl w:val="3"/>
          <w:numId w:val="1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ПАРК</w:t>
      </w:r>
    </w:p>
    <w:p w:rsidR="00A54C51" w:rsidRDefault="00A050F7" w:rsidP="00BC5288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Сертифицированные программные и аппаратные средства защиты информации</w:t>
      </w:r>
    </w:p>
    <w:p w:rsidR="00A54C51" w:rsidRDefault="00A050F7" w:rsidP="00BC5288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Указанные средства не </w:t>
      </w:r>
      <w:r>
        <w:rPr>
          <w:bCs/>
          <w:sz w:val="28"/>
          <w:szCs w:val="28"/>
        </w:rPr>
        <w:t>используются</w:t>
      </w:r>
    </w:p>
    <w:p w:rsidR="00BC5288" w:rsidRDefault="00BC5288" w:rsidP="00BC5288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:rsidR="00A54C51" w:rsidRDefault="00A050F7" w:rsidP="00BC5288">
      <w:pPr>
        <w:spacing w:line="276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23" w:name="_Toc530752238"/>
      <w:bookmarkStart w:id="24" w:name="_Toc83116197"/>
      <w:bookmarkStart w:id="25" w:name="_Toc83575417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  <w:bookmarkEnd w:id="24"/>
      <w:bookmarkEnd w:id="25"/>
    </w:p>
    <w:p w:rsidR="00A54C51" w:rsidRDefault="00A050F7" w:rsidP="00BC52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Образовательный процесс по учебной дисциплине осуществляется в учебных аудиториях, оборудованных системами дистанционного </w:t>
      </w:r>
      <w:r>
        <w:rPr>
          <w:sz w:val="28"/>
          <w:szCs w:val="28"/>
        </w:rPr>
        <w:t>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</w:t>
      </w:r>
      <w:r>
        <w:rPr>
          <w:sz w:val="28"/>
          <w:szCs w:val="28"/>
        </w:rPr>
        <w:t xml:space="preserve">нтернет-ресурсам. </w:t>
      </w:r>
    </w:p>
    <w:sectPr w:rsidR="00A54C51">
      <w:footerReference w:type="default" r:id="rId21"/>
      <w:pgSz w:w="11906" w:h="16838"/>
      <w:pgMar w:top="1134" w:right="851" w:bottom="1134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0F7" w:rsidRDefault="00A050F7">
      <w:r>
        <w:separator/>
      </w:r>
    </w:p>
  </w:endnote>
  <w:endnote w:type="continuationSeparator" w:id="0">
    <w:p w:rsidR="00A050F7" w:rsidRDefault="00A05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3710241"/>
      <w:docPartObj>
        <w:docPartGallery w:val="AutoText"/>
      </w:docPartObj>
    </w:sdtPr>
    <w:sdtEndPr/>
    <w:sdtContent>
      <w:p w:rsidR="00A54C51" w:rsidRDefault="00A050F7">
        <w:pPr>
          <w:pStyle w:val="afa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BC5288">
          <w:rPr>
            <w:rStyle w:val="a5"/>
            <w:noProof/>
          </w:rPr>
          <w:t>2</w:t>
        </w:r>
        <w:r>
          <w:rPr>
            <w:rStyle w:val="a5"/>
          </w:rPr>
          <w:fldChar w:fldCharType="end"/>
        </w:r>
      </w:p>
      <w:p w:rsidR="00A54C51" w:rsidRDefault="00A050F7">
        <w:pPr>
          <w:pStyle w:val="afa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6516251"/>
      <w:docPartObj>
        <w:docPartGallery w:val="AutoText"/>
      </w:docPartObj>
    </w:sdtPr>
    <w:sdtEndPr/>
    <w:sdtContent>
      <w:p w:rsidR="00A54C51" w:rsidRDefault="00A050F7">
        <w:pPr>
          <w:pStyle w:val="afa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BC5288">
          <w:rPr>
            <w:rStyle w:val="a5"/>
            <w:noProof/>
          </w:rPr>
          <w:t>14</w:t>
        </w:r>
        <w:r>
          <w:rPr>
            <w:rStyle w:val="a5"/>
          </w:rPr>
          <w:fldChar w:fldCharType="end"/>
        </w:r>
      </w:p>
      <w:p w:rsidR="00A54C51" w:rsidRDefault="00A050F7">
        <w:pPr>
          <w:pStyle w:val="afa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626985"/>
      <w:docPartObj>
        <w:docPartGallery w:val="AutoText"/>
      </w:docPartObj>
    </w:sdtPr>
    <w:sdtEndPr/>
    <w:sdtContent>
      <w:p w:rsidR="00A54C51" w:rsidRDefault="00A050F7">
        <w:pPr>
          <w:pStyle w:val="afa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BC5288">
          <w:rPr>
            <w:rStyle w:val="a5"/>
            <w:noProof/>
          </w:rPr>
          <w:t>19</w:t>
        </w:r>
        <w:r>
          <w:rPr>
            <w:rStyle w:val="a5"/>
          </w:rPr>
          <w:fldChar w:fldCharType="end"/>
        </w:r>
      </w:p>
      <w:p w:rsidR="00A54C51" w:rsidRDefault="00A050F7">
        <w:pPr>
          <w:pStyle w:val="afa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1447915"/>
      <w:docPartObj>
        <w:docPartGallery w:val="AutoText"/>
      </w:docPartObj>
    </w:sdtPr>
    <w:sdtEndPr/>
    <w:sdtContent>
      <w:p w:rsidR="00A54C51" w:rsidRDefault="00A050F7">
        <w:pPr>
          <w:pStyle w:val="afa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BC5288">
          <w:rPr>
            <w:rStyle w:val="a5"/>
            <w:noProof/>
          </w:rPr>
          <w:t>21</w:t>
        </w:r>
        <w:r>
          <w:rPr>
            <w:rStyle w:val="a5"/>
          </w:rPr>
          <w:fldChar w:fldCharType="end"/>
        </w:r>
      </w:p>
    </w:sdtContent>
  </w:sdt>
  <w:p w:rsidR="00A54C51" w:rsidRDefault="00A54C51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0F7" w:rsidRDefault="00A050F7">
      <w:r>
        <w:separator/>
      </w:r>
    </w:p>
  </w:footnote>
  <w:footnote w:type="continuationSeparator" w:id="0">
    <w:p w:rsidR="00A050F7" w:rsidRDefault="00A050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45983"/>
    <w:multiLevelType w:val="multilevel"/>
    <w:tmpl w:val="9300E75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0A3959B6"/>
    <w:multiLevelType w:val="multilevel"/>
    <w:tmpl w:val="CE74B98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0F346667"/>
    <w:multiLevelType w:val="multilevel"/>
    <w:tmpl w:val="B61E2FF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" w15:restartNumberingAfterBreak="0">
    <w:nsid w:val="1A457BB0"/>
    <w:multiLevelType w:val="multilevel"/>
    <w:tmpl w:val="B2F635F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31177833"/>
    <w:multiLevelType w:val="multilevel"/>
    <w:tmpl w:val="17FA35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6355A15"/>
    <w:multiLevelType w:val="multilevel"/>
    <w:tmpl w:val="536A5B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CD91D2C"/>
    <w:multiLevelType w:val="multilevel"/>
    <w:tmpl w:val="B150F0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F2F0685"/>
    <w:multiLevelType w:val="multilevel"/>
    <w:tmpl w:val="B554FF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25E4C7D"/>
    <w:multiLevelType w:val="multilevel"/>
    <w:tmpl w:val="57AE34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C51"/>
    <w:rsid w:val="00A050F7"/>
    <w:rsid w:val="00A54C51"/>
    <w:rsid w:val="00BC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DE4A4"/>
  <w15:docId w15:val="{93C39286-8A79-44AB-8785-53B38CF5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06D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сещённая гиперссылка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styleId="a5">
    <w:name w:val="page number"/>
    <w:basedOn w:val="a0"/>
    <w:uiPriority w:val="99"/>
    <w:semiHidden/>
    <w:unhideWhenUsed/>
    <w:qFormat/>
  </w:style>
  <w:style w:type="character" w:customStyle="1" w:styleId="a6">
    <w:name w:val="Абзац списка Знак"/>
    <w:uiPriority w:val="34"/>
    <w:qFormat/>
    <w:locked/>
    <w:rPr>
      <w:rFonts w:ascii="Times New Roman" w:eastAsia="Times New Roman" w:hAnsi="Times New Roman" w:cs="Times New Roman"/>
      <w:lang w:eastAsia="zh-CN"/>
    </w:rPr>
  </w:style>
  <w:style w:type="character" w:customStyle="1" w:styleId="a7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8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9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a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character" w:customStyle="1" w:styleId="FontStyle68">
    <w:name w:val="Font Style68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F517D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qFormat/>
    <w:rsid w:val="005C4463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5C4463"/>
    <w:rPr>
      <w:rFonts w:ascii="Times New Roman" w:eastAsia="Times New Roman" w:hAnsi="Times New Roman" w:cs="Times New Roman"/>
      <w:lang w:eastAsia="zh-CN"/>
    </w:rPr>
  </w:style>
  <w:style w:type="character" w:customStyle="1" w:styleId="ae">
    <w:name w:val="Тема примечания Знак"/>
    <w:basedOn w:val="ad"/>
    <w:uiPriority w:val="99"/>
    <w:semiHidden/>
    <w:qFormat/>
    <w:rsid w:val="005C4463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af">
    <w:name w:val="Текст выноски Знак"/>
    <w:basedOn w:val="a0"/>
    <w:uiPriority w:val="99"/>
    <w:semiHidden/>
    <w:qFormat/>
    <w:rsid w:val="00D772B0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1">
    <w:name w:val="Цветной список - Акцент 1 Знак"/>
    <w:uiPriority w:val="34"/>
    <w:qFormat/>
    <w:rsid w:val="002430EC"/>
    <w:rPr>
      <w:rFonts w:ascii="Times New Roman" w:eastAsia="Times New Roman" w:hAnsi="Times New Roman" w:cs="Times New Roman"/>
      <w:lang w:val="x-none" w:eastAsia="x-none"/>
    </w:rPr>
  </w:style>
  <w:style w:type="character" w:customStyle="1" w:styleId="af0">
    <w:name w:val="Гипертекстовая ссылка"/>
    <w:basedOn w:val="a0"/>
    <w:uiPriority w:val="99"/>
    <w:qFormat/>
    <w:rsid w:val="00963C6D"/>
    <w:rPr>
      <w:color w:val="106BBE"/>
    </w:rPr>
  </w:style>
  <w:style w:type="character" w:customStyle="1" w:styleId="af1">
    <w:name w:val="Основной текст с отступом Знак"/>
    <w:basedOn w:val="a0"/>
    <w:uiPriority w:val="99"/>
    <w:qFormat/>
    <w:rsid w:val="001B547F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">
    <w:name w:val="ConsPlusNormal Знак"/>
    <w:link w:val="ConsPlusNormal"/>
    <w:qFormat/>
    <w:locked/>
    <w:rsid w:val="0097635C"/>
    <w:rPr>
      <w:rFonts w:ascii="Arial" w:eastAsia="Times New Roman" w:hAnsi="Arial" w:cs="Arial"/>
      <w:lang w:eastAsia="ar-SA"/>
    </w:rPr>
  </w:style>
  <w:style w:type="paragraph" w:styleId="af2">
    <w:name w:val="Title"/>
    <w:basedOn w:val="a"/>
    <w:next w:val="af3"/>
    <w:qFormat/>
    <w:pPr>
      <w:jc w:val="center"/>
    </w:pPr>
    <w:rPr>
      <w:b/>
      <w:sz w:val="28"/>
      <w:szCs w:val="20"/>
    </w:rPr>
  </w:style>
  <w:style w:type="paragraph" w:styleId="af3">
    <w:name w:val="Body Text"/>
    <w:basedOn w:val="a"/>
    <w:qFormat/>
    <w:pPr>
      <w:jc w:val="both"/>
    </w:pPr>
    <w:rPr>
      <w:sz w:val="28"/>
      <w:szCs w:val="20"/>
    </w:r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7">
    <w:name w:val="footnote text"/>
    <w:basedOn w:val="a"/>
    <w:rPr>
      <w:sz w:val="20"/>
      <w:szCs w:val="20"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header"/>
    <w:basedOn w:val="a"/>
    <w:uiPriority w:val="99"/>
    <w:unhideWhenUsed/>
    <w:pPr>
      <w:tabs>
        <w:tab w:val="center" w:pos="4677"/>
        <w:tab w:val="right" w:pos="9355"/>
      </w:tabs>
    </w:pPr>
    <w:rPr>
      <w:lang w:eastAsia="zh-CN"/>
    </w:rPr>
  </w:style>
  <w:style w:type="paragraph" w:styleId="afa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lang w:eastAsia="zh-CN"/>
    </w:rPr>
  </w:style>
  <w:style w:type="paragraph" w:styleId="afb">
    <w:name w:val="Normal (Web)"/>
    <w:basedOn w:val="a"/>
    <w:uiPriority w:val="99"/>
    <w:unhideWhenUsed/>
    <w:qFormat/>
    <w:pPr>
      <w:spacing w:beforeAutospacing="1" w:afterAutospacing="1"/>
    </w:pPr>
    <w:rPr>
      <w:lang w:eastAsia="zh-CN"/>
    </w:rPr>
  </w:style>
  <w:style w:type="paragraph" w:customStyle="1" w:styleId="12">
    <w:name w:val="Обычный1"/>
    <w:qFormat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c">
    <w:name w:val="List Paragraph"/>
    <w:basedOn w:val="a"/>
    <w:uiPriority w:val="34"/>
    <w:qFormat/>
    <w:pPr>
      <w:ind w:left="708"/>
    </w:pPr>
    <w:rPr>
      <w:lang w:eastAsia="zh-CN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</w:rPr>
  </w:style>
  <w:style w:type="paragraph" w:customStyle="1" w:styleId="13">
    <w:name w:val="Текст1"/>
    <w:basedOn w:val="a"/>
    <w:qFormat/>
    <w:rPr>
      <w:rFonts w:ascii="Courier New" w:hAnsi="Courier New"/>
      <w:sz w:val="20"/>
      <w:szCs w:val="20"/>
    </w:rPr>
  </w:style>
  <w:style w:type="paragraph" w:customStyle="1" w:styleId="Normal1">
    <w:name w:val="Normal1"/>
    <w:qFormat/>
    <w:rPr>
      <w:rFonts w:ascii="Times New Roman" w:hAnsi="Times New Roman" w:cs="Times New Roman"/>
    </w:r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nsPlusNormal0">
    <w:name w:val="ConsPlusNormal"/>
    <w:qFormat/>
    <w:pPr>
      <w:widowControl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Style18">
    <w:name w:val="Style18"/>
    <w:basedOn w:val="a"/>
    <w:qFormat/>
    <w:pPr>
      <w:widowControl w:val="0"/>
      <w:spacing w:line="208" w:lineRule="exact"/>
      <w:ind w:firstLine="479"/>
    </w:pPr>
    <w:rPr>
      <w:rFonts w:ascii="Georgia" w:hAnsi="Georgia"/>
    </w:rPr>
  </w:style>
  <w:style w:type="paragraph" w:styleId="afd">
    <w:name w:val="annotation text"/>
    <w:basedOn w:val="a"/>
    <w:uiPriority w:val="99"/>
    <w:semiHidden/>
    <w:unhideWhenUsed/>
    <w:qFormat/>
    <w:rsid w:val="005C4463"/>
    <w:rPr>
      <w:sz w:val="20"/>
      <w:szCs w:val="20"/>
      <w:lang w:eastAsia="zh-CN"/>
    </w:rPr>
  </w:style>
  <w:style w:type="paragraph" w:styleId="afe">
    <w:name w:val="annotation subject"/>
    <w:basedOn w:val="afd"/>
    <w:next w:val="afd"/>
    <w:uiPriority w:val="99"/>
    <w:semiHidden/>
    <w:unhideWhenUsed/>
    <w:qFormat/>
    <w:rsid w:val="005C4463"/>
    <w:rPr>
      <w:b/>
      <w:bCs/>
    </w:rPr>
  </w:style>
  <w:style w:type="paragraph" w:styleId="aff">
    <w:name w:val="Balloon Text"/>
    <w:basedOn w:val="a"/>
    <w:uiPriority w:val="99"/>
    <w:semiHidden/>
    <w:unhideWhenUsed/>
    <w:qFormat/>
    <w:rsid w:val="00D772B0"/>
    <w:rPr>
      <w:rFonts w:ascii="Segoe UI" w:hAnsi="Segoe UI" w:cs="Segoe UI"/>
      <w:sz w:val="18"/>
      <w:szCs w:val="18"/>
      <w:lang w:eastAsia="zh-CN"/>
    </w:rPr>
  </w:style>
  <w:style w:type="paragraph" w:customStyle="1" w:styleId="-11">
    <w:name w:val="Цветной список - Акцент 11"/>
    <w:basedOn w:val="a"/>
    <w:uiPriority w:val="34"/>
    <w:qFormat/>
    <w:rsid w:val="002430EC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14">
    <w:name w:val="Заголовок1"/>
    <w:basedOn w:val="a"/>
    <w:qFormat/>
    <w:rsid w:val="00A973F0"/>
    <w:pPr>
      <w:jc w:val="center"/>
    </w:pPr>
    <w:rPr>
      <w:b/>
      <w:sz w:val="28"/>
      <w:szCs w:val="20"/>
      <w:lang w:val="x-none"/>
    </w:rPr>
  </w:style>
  <w:style w:type="paragraph" w:styleId="aff0">
    <w:name w:val="Body Text Indent"/>
    <w:basedOn w:val="a"/>
    <w:uiPriority w:val="99"/>
    <w:rsid w:val="001B547F"/>
    <w:pPr>
      <w:spacing w:after="120"/>
      <w:ind w:left="283"/>
    </w:pPr>
  </w:style>
  <w:style w:type="paragraph" w:customStyle="1" w:styleId="pboth">
    <w:name w:val="pboth"/>
    <w:basedOn w:val="a"/>
    <w:qFormat/>
    <w:rsid w:val="00916D4B"/>
    <w:pPr>
      <w:spacing w:beforeAutospacing="1" w:afterAutospacing="1"/>
    </w:pPr>
  </w:style>
  <w:style w:type="table" w:styleId="af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://www.sciencedirect.com/" TargetMode="Externa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elibrary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biblio-online.ru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emeraldgrouppublishing.com/products/collections/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.znanium.com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F77D59-7497-4924-8B86-2EE3BE71C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7521</Words>
  <Characters>42874</Characters>
  <Application>Microsoft Office Word</Application>
  <DocSecurity>0</DocSecurity>
  <Lines>357</Lines>
  <Paragraphs>100</Paragraphs>
  <ScaleCrop>false</ScaleCrop>
  <Company/>
  <LinksUpToDate>false</LinksUpToDate>
  <CharactersWithSpaces>50295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Лысенко Анастасия Андреевна</dc:creator>
  <dc:description/>
  <cp:lastModifiedBy>Иванова Наталья Петровна</cp:lastModifiedBy>
  <cp:revision>9</cp:revision>
  <cp:lastPrinted>2023-07-04T14:34:00Z</cp:lastPrinted>
  <dcterms:created xsi:type="dcterms:W3CDTF">2023-06-17T19:41:00Z</dcterms:created>
  <dcterms:modified xsi:type="dcterms:W3CDTF">2023-07-25T13:52:00Z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901DC96FE9644DCDBF9625327E920BF9</vt:lpwstr>
  </property>
  <property fmtid="{D5CDD505-2E9C-101B-9397-08002B2CF9AE}" pid="3" name="KSOProductBuildVer">
    <vt:lpwstr>1049-11.2.0.10351</vt:lpwstr>
  </property>
</Properties>
</file>